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E7841" w14:textId="26FCF11A" w:rsidR="00F75F3C" w:rsidRPr="00C01DDF" w:rsidRDefault="0001038F" w:rsidP="00C01DDF">
      <w:pPr>
        <w:jc w:val="center"/>
        <w:rPr>
          <w:sz w:val="36"/>
          <w:szCs w:val="36"/>
        </w:rPr>
      </w:pPr>
      <w:r>
        <w:rPr>
          <w:sz w:val="36"/>
          <w:szCs w:val="36"/>
        </w:rPr>
        <w:t>Commission permanente</w:t>
      </w:r>
      <w:r w:rsidR="001D66E5" w:rsidRPr="056E0CF6">
        <w:rPr>
          <w:sz w:val="36"/>
          <w:szCs w:val="36"/>
        </w:rPr>
        <w:t xml:space="preserve"> du </w:t>
      </w:r>
      <w:r w:rsidR="00EE5078" w:rsidRPr="056E0CF6">
        <w:rPr>
          <w:sz w:val="36"/>
          <w:szCs w:val="36"/>
        </w:rPr>
        <w:t>22 mai 2023</w:t>
      </w:r>
    </w:p>
    <w:p w14:paraId="73D0884A" w14:textId="77777777" w:rsidR="00F75F3C" w:rsidRDefault="00F75F3C" w:rsidP="00C01DDF">
      <w:pPr>
        <w:pStyle w:val="Contenudetableau"/>
        <w:rPr>
          <w:rFonts w:eastAsia="Arial" w:cs="Arial"/>
          <w:b/>
          <w:bCs/>
          <w:color w:val="000000" w:themeColor="text1"/>
          <w:u w:val="single"/>
        </w:rPr>
      </w:pPr>
    </w:p>
    <w:p w14:paraId="73680546" w14:textId="77777777" w:rsidR="00F75F3C" w:rsidRDefault="00F75F3C" w:rsidP="056E0CF6">
      <w:pPr>
        <w:pStyle w:val="Contenudetableau"/>
        <w:jc w:val="center"/>
        <w:rPr>
          <w:rFonts w:eastAsia="Arial" w:cs="Arial"/>
          <w:b/>
          <w:bCs/>
          <w:color w:val="000000" w:themeColor="text1"/>
          <w:u w:val="single"/>
        </w:rPr>
      </w:pPr>
    </w:p>
    <w:p w14:paraId="447329C5" w14:textId="35CC2303" w:rsidR="056E0CF6" w:rsidRDefault="056E0CF6" w:rsidP="056E0CF6">
      <w:pPr>
        <w:pStyle w:val="Contenudetableau"/>
        <w:jc w:val="center"/>
        <w:rPr>
          <w:rFonts w:ascii="Calibri" w:eastAsia="Calibri" w:hAnsi="Calibri" w:cs="Calibri"/>
          <w:sz w:val="20"/>
          <w:szCs w:val="20"/>
        </w:rPr>
      </w:pPr>
      <w:r w:rsidRPr="056E0CF6">
        <w:rPr>
          <w:rFonts w:eastAsia="Arial" w:cs="Arial"/>
          <w:b/>
          <w:bCs/>
          <w:color w:val="000000" w:themeColor="text1"/>
          <w:u w:val="single"/>
        </w:rPr>
        <w:t>Finances – Budget</w:t>
      </w:r>
    </w:p>
    <w:tbl>
      <w:tblPr>
        <w:tblStyle w:val="Grilledutableau"/>
        <w:tblW w:w="9757" w:type="dxa"/>
        <w:tblLook w:val="04A0" w:firstRow="1" w:lastRow="0" w:firstColumn="1" w:lastColumn="0" w:noHBand="0" w:noVBand="1"/>
      </w:tblPr>
      <w:tblGrid>
        <w:gridCol w:w="988"/>
        <w:gridCol w:w="1485"/>
        <w:gridCol w:w="5319"/>
        <w:gridCol w:w="1965"/>
      </w:tblGrid>
      <w:tr w:rsidR="056E0CF6" w14:paraId="489BAF01" w14:textId="77777777" w:rsidTr="0FFBA6A5">
        <w:trPr>
          <w:trHeight w:val="300"/>
        </w:trPr>
        <w:tc>
          <w:tcPr>
            <w:tcW w:w="988" w:type="dxa"/>
          </w:tcPr>
          <w:p w14:paraId="7FDB2294" w14:textId="616D4376" w:rsidR="056E0CF6" w:rsidRDefault="056E0CF6" w:rsidP="056E0CF6">
            <w:pPr>
              <w:rPr>
                <w:b/>
                <w:bCs/>
              </w:rPr>
            </w:pPr>
            <w:r w:rsidRPr="056E0CF6">
              <w:rPr>
                <w:b/>
                <w:bCs/>
              </w:rPr>
              <w:t>23.138</w:t>
            </w:r>
          </w:p>
        </w:tc>
        <w:tc>
          <w:tcPr>
            <w:tcW w:w="1485" w:type="dxa"/>
          </w:tcPr>
          <w:p w14:paraId="580545DD" w14:textId="17120835" w:rsidR="056E0CF6" w:rsidRDefault="056E0CF6" w:rsidP="056E0CF6">
            <w:pPr>
              <w:spacing w:line="259" w:lineRule="auto"/>
              <w:rPr>
                <w:b/>
                <w:bCs/>
              </w:rPr>
            </w:pPr>
            <w:r w:rsidRPr="056E0CF6">
              <w:rPr>
                <w:b/>
                <w:bCs/>
              </w:rPr>
              <w:t>BATIMENTS</w:t>
            </w:r>
          </w:p>
        </w:tc>
        <w:tc>
          <w:tcPr>
            <w:tcW w:w="5319" w:type="dxa"/>
          </w:tcPr>
          <w:p w14:paraId="536FA851" w14:textId="143AC2F6" w:rsidR="056E0CF6" w:rsidRDefault="056E0CF6" w:rsidP="056E0CF6">
            <w:pPr>
              <w:rPr>
                <w:rFonts w:ascii="Calibri" w:eastAsia="Calibri" w:hAnsi="Calibri" w:cs="Calibri"/>
                <w:b/>
                <w:bCs/>
                <w:sz w:val="23"/>
                <w:szCs w:val="23"/>
              </w:rPr>
            </w:pPr>
            <w:r w:rsidRPr="056E0CF6">
              <w:rPr>
                <w:rFonts w:ascii="Calibri" w:eastAsia="Calibri" w:hAnsi="Calibri" w:cs="Calibri"/>
                <w:b/>
                <w:bCs/>
                <w:sz w:val="23"/>
                <w:szCs w:val="23"/>
              </w:rPr>
              <w:t>DOTATION DE SOUTIEN À L'INVESTISSEMENT DES DÉPARTEMENTS - MISE EN ACCESSIBILITÉ DE TROIS COLLÈGES</w:t>
            </w:r>
          </w:p>
        </w:tc>
        <w:tc>
          <w:tcPr>
            <w:tcW w:w="1965" w:type="dxa"/>
          </w:tcPr>
          <w:p w14:paraId="0BB4AF5A" w14:textId="655AD33E" w:rsidR="056E0CF6" w:rsidRDefault="056E0CF6" w:rsidP="056E0CF6">
            <w:pPr>
              <w:rPr>
                <w:b/>
                <w:bCs/>
              </w:rPr>
            </w:pPr>
            <w:r w:rsidRPr="056E0CF6">
              <w:rPr>
                <w:b/>
                <w:bCs/>
              </w:rPr>
              <w:t>POUR</w:t>
            </w:r>
          </w:p>
        </w:tc>
      </w:tr>
      <w:tr w:rsidR="056E0CF6" w14:paraId="0631744E" w14:textId="77777777" w:rsidTr="0FFBA6A5">
        <w:trPr>
          <w:trHeight w:val="300"/>
        </w:trPr>
        <w:tc>
          <w:tcPr>
            <w:tcW w:w="9757" w:type="dxa"/>
            <w:gridSpan w:val="4"/>
          </w:tcPr>
          <w:p w14:paraId="50FF4F72" w14:textId="2FAF0352" w:rsidR="056E0CF6" w:rsidRDefault="0FFBA6A5" w:rsidP="056E0CF6">
            <w:pPr>
              <w:rPr>
                <w:sz w:val="20"/>
                <w:szCs w:val="20"/>
              </w:rPr>
            </w:pPr>
            <w:r w:rsidRPr="0FFBA6A5">
              <w:rPr>
                <w:sz w:val="20"/>
                <w:szCs w:val="20"/>
              </w:rPr>
              <w:t>DSID : dotation de soutien des départements - versée par l’État depuis 2019.</w:t>
            </w:r>
          </w:p>
          <w:p w14:paraId="2C6A710C" w14:textId="7C996D9E" w:rsidR="056E0CF6" w:rsidRDefault="0FFBA6A5" w:rsidP="0FFBA6A5">
            <w:pPr>
              <w:jc w:val="both"/>
              <w:rPr>
                <w:sz w:val="20"/>
                <w:szCs w:val="20"/>
              </w:rPr>
            </w:pPr>
            <w:r w:rsidRPr="0FFBA6A5">
              <w:rPr>
                <w:sz w:val="20"/>
                <w:szCs w:val="20"/>
              </w:rPr>
              <w:t>640 573 € alloués en 2023 pour 3 collèges : Edouard Manet à Villeneuve-la-Garenne, Les Vallées à La Garenne-Colombes, André Maurois à Neuilly-sur-Seine.</w:t>
            </w:r>
          </w:p>
        </w:tc>
      </w:tr>
    </w:tbl>
    <w:p w14:paraId="20F9744D" w14:textId="1F0C3EFB" w:rsidR="056E0CF6" w:rsidRDefault="056E0CF6" w:rsidP="056E0CF6">
      <w:pPr>
        <w:pStyle w:val="Contenudetableau"/>
        <w:jc w:val="center"/>
        <w:rPr>
          <w:rFonts w:eastAsia="Arial" w:cs="Arial"/>
          <w:b/>
          <w:bCs/>
          <w:color w:val="000000" w:themeColor="text1"/>
          <w:u w:val="single"/>
        </w:rPr>
      </w:pPr>
    </w:p>
    <w:p w14:paraId="5122C823" w14:textId="744B52FC" w:rsidR="056E0CF6" w:rsidRDefault="056E0CF6" w:rsidP="056E0CF6">
      <w:pPr>
        <w:pStyle w:val="Contenudetableau"/>
        <w:jc w:val="center"/>
        <w:rPr>
          <w:rFonts w:eastAsia="Arial" w:cs="Arial"/>
          <w:b/>
          <w:bCs/>
          <w:color w:val="000000" w:themeColor="text1"/>
          <w:u w:val="single"/>
        </w:rPr>
      </w:pPr>
      <w:r w:rsidRPr="056E0CF6">
        <w:rPr>
          <w:rFonts w:eastAsia="Arial" w:cs="Arial"/>
          <w:b/>
          <w:bCs/>
          <w:color w:val="000000" w:themeColor="text1"/>
          <w:u w:val="single"/>
        </w:rPr>
        <w:t>Administration générale</w:t>
      </w:r>
    </w:p>
    <w:tbl>
      <w:tblPr>
        <w:tblStyle w:val="Grilledutableau"/>
        <w:tblW w:w="9870" w:type="dxa"/>
        <w:tblLook w:val="04A0" w:firstRow="1" w:lastRow="0" w:firstColumn="1" w:lastColumn="0" w:noHBand="0" w:noVBand="1"/>
      </w:tblPr>
      <w:tblGrid>
        <w:gridCol w:w="988"/>
        <w:gridCol w:w="1485"/>
        <w:gridCol w:w="5319"/>
        <w:gridCol w:w="2078"/>
      </w:tblGrid>
      <w:tr w:rsidR="056E0CF6" w14:paraId="639CB552" w14:textId="77777777" w:rsidTr="0FFBA6A5">
        <w:trPr>
          <w:trHeight w:val="300"/>
        </w:trPr>
        <w:tc>
          <w:tcPr>
            <w:tcW w:w="988" w:type="dxa"/>
          </w:tcPr>
          <w:p w14:paraId="634C545A" w14:textId="77609B64" w:rsidR="056E0CF6" w:rsidRPr="00F75F3C" w:rsidRDefault="056E0CF6">
            <w:pPr>
              <w:rPr>
                <w:b/>
                <w:bCs/>
              </w:rPr>
            </w:pPr>
            <w:r w:rsidRPr="00F75F3C">
              <w:rPr>
                <w:b/>
                <w:bCs/>
              </w:rPr>
              <w:t>23.137</w:t>
            </w:r>
          </w:p>
        </w:tc>
        <w:tc>
          <w:tcPr>
            <w:tcW w:w="1485" w:type="dxa"/>
          </w:tcPr>
          <w:p w14:paraId="277FD3B9" w14:textId="072286EC" w:rsidR="056E0CF6" w:rsidRPr="00F75F3C" w:rsidRDefault="056E0CF6" w:rsidP="056E0CF6">
            <w:pPr>
              <w:spacing w:line="259" w:lineRule="auto"/>
              <w:rPr>
                <w:b/>
                <w:bCs/>
              </w:rPr>
            </w:pPr>
            <w:r w:rsidRPr="00F75F3C">
              <w:rPr>
                <w:b/>
                <w:bCs/>
              </w:rPr>
              <w:t>FINANCES</w:t>
            </w:r>
          </w:p>
        </w:tc>
        <w:tc>
          <w:tcPr>
            <w:tcW w:w="5319" w:type="dxa"/>
          </w:tcPr>
          <w:p w14:paraId="164A1F92" w14:textId="3F70A658" w:rsidR="056E0CF6" w:rsidRPr="00F75F3C" w:rsidRDefault="056E0CF6">
            <w:pPr>
              <w:rPr>
                <w:b/>
                <w:bCs/>
              </w:rPr>
            </w:pPr>
            <w:r w:rsidRPr="00F75F3C">
              <w:rPr>
                <w:rFonts w:ascii="Calibri" w:eastAsia="Calibri" w:hAnsi="Calibri" w:cs="Calibri"/>
                <w:b/>
                <w:bCs/>
                <w:sz w:val="23"/>
                <w:szCs w:val="23"/>
              </w:rPr>
              <w:t>PROTOCOLE TRANSACTIONNEL - SINISTRE CHUTE DE BRANCHE D'ARBRE - LE PLESSIS-ROBINSON</w:t>
            </w:r>
          </w:p>
        </w:tc>
        <w:tc>
          <w:tcPr>
            <w:tcW w:w="2078" w:type="dxa"/>
          </w:tcPr>
          <w:p w14:paraId="391F428B" w14:textId="0269C080" w:rsidR="056E0CF6" w:rsidRDefault="056E0CF6" w:rsidP="056E0CF6">
            <w:pPr>
              <w:rPr>
                <w:b/>
                <w:bCs/>
              </w:rPr>
            </w:pPr>
            <w:r w:rsidRPr="056E0CF6">
              <w:rPr>
                <w:b/>
                <w:bCs/>
              </w:rPr>
              <w:t>POUR</w:t>
            </w:r>
          </w:p>
        </w:tc>
      </w:tr>
    </w:tbl>
    <w:p w14:paraId="2A48108C" w14:textId="0C5BBAFB" w:rsidR="056E0CF6" w:rsidRDefault="056E0CF6" w:rsidP="056E0CF6">
      <w:pPr>
        <w:pStyle w:val="Contenudetableau"/>
      </w:pPr>
    </w:p>
    <w:p w14:paraId="2B7D5C40" w14:textId="0F5B2D36" w:rsidR="056E0CF6" w:rsidRDefault="056E0CF6" w:rsidP="056E0CF6">
      <w:pPr>
        <w:pStyle w:val="Contenudetableau"/>
        <w:jc w:val="center"/>
        <w:rPr>
          <w:rFonts w:eastAsia="Arial" w:cs="Arial"/>
          <w:b/>
          <w:bCs/>
          <w:color w:val="000000" w:themeColor="text1"/>
          <w:u w:val="single"/>
        </w:rPr>
      </w:pPr>
      <w:r w:rsidRPr="056E0CF6">
        <w:rPr>
          <w:rFonts w:eastAsia="Arial" w:cs="Arial"/>
          <w:b/>
          <w:bCs/>
          <w:color w:val="000000" w:themeColor="text1"/>
          <w:u w:val="single"/>
        </w:rPr>
        <w:t>Culture</w:t>
      </w:r>
    </w:p>
    <w:tbl>
      <w:tblPr>
        <w:tblStyle w:val="Grilledutableau"/>
        <w:tblW w:w="9884" w:type="dxa"/>
        <w:tblLook w:val="04A0" w:firstRow="1" w:lastRow="0" w:firstColumn="1" w:lastColumn="0" w:noHBand="0" w:noVBand="1"/>
      </w:tblPr>
      <w:tblGrid>
        <w:gridCol w:w="988"/>
        <w:gridCol w:w="1545"/>
        <w:gridCol w:w="5259"/>
        <w:gridCol w:w="2092"/>
      </w:tblGrid>
      <w:tr w:rsidR="056E0CF6" w14:paraId="07DDE407" w14:textId="77777777" w:rsidTr="0FFBA6A5">
        <w:trPr>
          <w:trHeight w:val="300"/>
        </w:trPr>
        <w:tc>
          <w:tcPr>
            <w:tcW w:w="988" w:type="dxa"/>
          </w:tcPr>
          <w:p w14:paraId="6F896BCD" w14:textId="7C273EE8" w:rsidR="056E0CF6" w:rsidRDefault="056E0CF6" w:rsidP="056E0CF6">
            <w:pPr>
              <w:rPr>
                <w:b/>
                <w:bCs/>
              </w:rPr>
            </w:pPr>
            <w:r w:rsidRPr="056E0CF6">
              <w:rPr>
                <w:b/>
                <w:bCs/>
              </w:rPr>
              <w:t>23.121</w:t>
            </w:r>
          </w:p>
        </w:tc>
        <w:tc>
          <w:tcPr>
            <w:tcW w:w="1545" w:type="dxa"/>
          </w:tcPr>
          <w:p w14:paraId="69A03047" w14:textId="6A848A60" w:rsidR="056E0CF6" w:rsidRDefault="056E0CF6" w:rsidP="056E0CF6">
            <w:pPr>
              <w:rPr>
                <w:b/>
                <w:bCs/>
              </w:rPr>
            </w:pPr>
            <w:r w:rsidRPr="056E0CF6">
              <w:rPr>
                <w:b/>
                <w:bCs/>
              </w:rPr>
              <w:t>CULTURE</w:t>
            </w:r>
          </w:p>
        </w:tc>
        <w:tc>
          <w:tcPr>
            <w:tcW w:w="5259" w:type="dxa"/>
          </w:tcPr>
          <w:p w14:paraId="5FCB8248" w14:textId="1CF5E9A8" w:rsidR="056E0CF6" w:rsidRDefault="056E0CF6" w:rsidP="056E0CF6">
            <w:pPr>
              <w:rPr>
                <w:b/>
                <w:bCs/>
              </w:rPr>
            </w:pPr>
            <w:r w:rsidRPr="056E0CF6">
              <w:rPr>
                <w:rFonts w:ascii="Calibri" w:eastAsia="Calibri" w:hAnsi="Calibri" w:cs="Calibri"/>
                <w:b/>
                <w:bCs/>
                <w:sz w:val="23"/>
                <w:szCs w:val="23"/>
              </w:rPr>
              <w:t>SUBVENTIONS CULTURELLES - 2023</w:t>
            </w:r>
          </w:p>
        </w:tc>
        <w:tc>
          <w:tcPr>
            <w:tcW w:w="2092" w:type="dxa"/>
          </w:tcPr>
          <w:p w14:paraId="29779EB0" w14:textId="598A2EE1" w:rsidR="056E0CF6" w:rsidRDefault="056E0CF6" w:rsidP="056E0CF6">
            <w:pPr>
              <w:rPr>
                <w:b/>
                <w:bCs/>
              </w:rPr>
            </w:pPr>
            <w:r w:rsidRPr="056E0CF6">
              <w:rPr>
                <w:b/>
                <w:bCs/>
              </w:rPr>
              <w:t>POUR</w:t>
            </w:r>
          </w:p>
        </w:tc>
      </w:tr>
      <w:tr w:rsidR="056E0CF6" w14:paraId="567C361E" w14:textId="77777777" w:rsidTr="0FFBA6A5">
        <w:trPr>
          <w:trHeight w:val="300"/>
        </w:trPr>
        <w:tc>
          <w:tcPr>
            <w:tcW w:w="9884" w:type="dxa"/>
            <w:gridSpan w:val="4"/>
          </w:tcPr>
          <w:p w14:paraId="111B35DF" w14:textId="77777777" w:rsidR="056E0CF6" w:rsidRDefault="056E0CF6" w:rsidP="056E0CF6">
            <w:pPr>
              <w:jc w:val="both"/>
              <w:rPr>
                <w:sz w:val="20"/>
                <w:szCs w:val="20"/>
              </w:rPr>
            </w:pPr>
            <w:r w:rsidRPr="056E0CF6">
              <w:rPr>
                <w:sz w:val="20"/>
                <w:szCs w:val="20"/>
              </w:rPr>
              <w:t xml:space="preserve">Le présent rapport vient compléter la délibération n° 23.19 du Conseil départemental du 17 février 2023 relatif aux équipements structurants d’intérêt départemental. Il intègre 9 structures qui développent des projets répartis selon 5 axes (livre et lecture publique, arts visuels, musique, structure ressource, aide à l’investissement), pour un montant total de </w:t>
            </w:r>
            <w:r w:rsidRPr="056E0CF6">
              <w:rPr>
                <w:b/>
                <w:bCs/>
                <w:sz w:val="20"/>
                <w:szCs w:val="20"/>
              </w:rPr>
              <w:t>157 345 €</w:t>
            </w:r>
            <w:r w:rsidRPr="056E0CF6">
              <w:rPr>
                <w:sz w:val="20"/>
                <w:szCs w:val="20"/>
              </w:rPr>
              <w:t xml:space="preserve"> au titre de 2023 en fonctionnement et d’un montant de </w:t>
            </w:r>
            <w:r w:rsidRPr="056E0CF6">
              <w:rPr>
                <w:b/>
                <w:bCs/>
                <w:sz w:val="20"/>
                <w:szCs w:val="20"/>
              </w:rPr>
              <w:t>5 125 000 €</w:t>
            </w:r>
            <w:r w:rsidRPr="056E0CF6">
              <w:rPr>
                <w:sz w:val="20"/>
                <w:szCs w:val="20"/>
              </w:rPr>
              <w:t xml:space="preserve"> au titre de 2023 en investissement.</w:t>
            </w:r>
          </w:p>
          <w:p w14:paraId="5B04627D" w14:textId="77777777" w:rsidR="056E0CF6" w:rsidRDefault="056E0CF6" w:rsidP="056E0CF6">
            <w:pPr>
              <w:jc w:val="both"/>
              <w:rPr>
                <w:sz w:val="20"/>
                <w:szCs w:val="20"/>
              </w:rPr>
            </w:pPr>
          </w:p>
          <w:p w14:paraId="1E2185D4" w14:textId="53C1E6D6" w:rsidR="056E0CF6" w:rsidRDefault="056E0CF6" w:rsidP="056E0CF6">
            <w:pPr>
              <w:pStyle w:val="Paragraphedeliste"/>
              <w:numPr>
                <w:ilvl w:val="0"/>
                <w:numId w:val="11"/>
              </w:numPr>
              <w:jc w:val="both"/>
              <w:rPr>
                <w:sz w:val="20"/>
                <w:szCs w:val="20"/>
              </w:rPr>
            </w:pPr>
            <w:r w:rsidRPr="056E0CF6">
              <w:rPr>
                <w:sz w:val="20"/>
                <w:szCs w:val="20"/>
              </w:rPr>
              <w:t xml:space="preserve">Médiathèque Louis Aragon de Bagneux : </w:t>
            </w:r>
            <w:r w:rsidRPr="056E0CF6">
              <w:rPr>
                <w:b/>
                <w:bCs/>
                <w:sz w:val="20"/>
                <w:szCs w:val="20"/>
              </w:rPr>
              <w:t>11 870 €</w:t>
            </w:r>
            <w:r w:rsidRPr="056E0CF6">
              <w:rPr>
                <w:sz w:val="20"/>
                <w:szCs w:val="20"/>
              </w:rPr>
              <w:t xml:space="preserve"> (budget prévisionnel 1 092 833 €) ; </w:t>
            </w:r>
          </w:p>
          <w:p w14:paraId="199F1C9D" w14:textId="270F6888" w:rsidR="056E0CF6" w:rsidRDefault="056E0CF6" w:rsidP="056E0CF6">
            <w:pPr>
              <w:pStyle w:val="Paragraphedeliste"/>
              <w:numPr>
                <w:ilvl w:val="0"/>
                <w:numId w:val="11"/>
              </w:numPr>
              <w:jc w:val="both"/>
              <w:rPr>
                <w:sz w:val="20"/>
                <w:szCs w:val="20"/>
              </w:rPr>
            </w:pPr>
            <w:r w:rsidRPr="056E0CF6">
              <w:rPr>
                <w:sz w:val="20"/>
                <w:szCs w:val="20"/>
              </w:rPr>
              <w:t xml:space="preserve">Réseau des médiathèques de Clamart : </w:t>
            </w:r>
            <w:r w:rsidRPr="056E0CF6">
              <w:rPr>
                <w:b/>
                <w:bCs/>
                <w:sz w:val="20"/>
                <w:szCs w:val="20"/>
              </w:rPr>
              <w:t xml:space="preserve">22 845 € </w:t>
            </w:r>
            <w:r w:rsidRPr="056E0CF6">
              <w:rPr>
                <w:sz w:val="20"/>
                <w:szCs w:val="20"/>
              </w:rPr>
              <w:t xml:space="preserve">(budget prévisionnel 1 659 658 €). </w:t>
            </w:r>
          </w:p>
          <w:p w14:paraId="0A2B219F" w14:textId="3365FA3A" w:rsidR="056E0CF6" w:rsidRPr="00C01DDF" w:rsidRDefault="056E0CF6" w:rsidP="056E0CF6">
            <w:pPr>
              <w:pStyle w:val="Paragraphedeliste"/>
              <w:numPr>
                <w:ilvl w:val="0"/>
                <w:numId w:val="11"/>
              </w:numPr>
              <w:jc w:val="both"/>
              <w:rPr>
                <w:b/>
                <w:bCs/>
                <w:sz w:val="20"/>
                <w:szCs w:val="20"/>
              </w:rPr>
            </w:pPr>
            <w:r w:rsidRPr="00C01DDF">
              <w:rPr>
                <w:b/>
                <w:bCs/>
                <w:sz w:val="20"/>
                <w:szCs w:val="20"/>
              </w:rPr>
              <w:t xml:space="preserve">Médiathèque de Fontenay-aux-Roses : 8 950 € (budget prévisionnel 1 065 026 €) ; </w:t>
            </w:r>
          </w:p>
          <w:p w14:paraId="711B6DC4" w14:textId="77777777" w:rsidR="056E0CF6" w:rsidRDefault="056E0CF6" w:rsidP="056E0CF6">
            <w:pPr>
              <w:pStyle w:val="Paragraphedeliste"/>
              <w:numPr>
                <w:ilvl w:val="0"/>
                <w:numId w:val="11"/>
              </w:numPr>
              <w:jc w:val="both"/>
              <w:rPr>
                <w:sz w:val="20"/>
                <w:szCs w:val="20"/>
              </w:rPr>
            </w:pPr>
            <w:r w:rsidRPr="056E0CF6">
              <w:rPr>
                <w:sz w:val="20"/>
                <w:szCs w:val="20"/>
              </w:rPr>
              <w:t xml:space="preserve">Médiathèque Pablo Neruda de Malakoff : </w:t>
            </w:r>
            <w:r w:rsidRPr="056E0CF6">
              <w:rPr>
                <w:b/>
                <w:bCs/>
                <w:sz w:val="20"/>
                <w:szCs w:val="20"/>
              </w:rPr>
              <w:t>10 680 €</w:t>
            </w:r>
            <w:r w:rsidRPr="056E0CF6">
              <w:rPr>
                <w:sz w:val="20"/>
                <w:szCs w:val="20"/>
              </w:rPr>
              <w:t xml:space="preserve"> (budget prévisionnel 754 270 €) ;</w:t>
            </w:r>
          </w:p>
          <w:p w14:paraId="0BA95A76" w14:textId="7E3C9FA6" w:rsidR="056E0CF6" w:rsidRDefault="056E0CF6" w:rsidP="056E0CF6">
            <w:pPr>
              <w:pStyle w:val="Paragraphedeliste"/>
              <w:numPr>
                <w:ilvl w:val="0"/>
                <w:numId w:val="11"/>
              </w:numPr>
              <w:jc w:val="both"/>
              <w:rPr>
                <w:sz w:val="20"/>
                <w:szCs w:val="20"/>
              </w:rPr>
            </w:pPr>
            <w:r w:rsidRPr="056E0CF6">
              <w:rPr>
                <w:sz w:val="20"/>
                <w:szCs w:val="20"/>
              </w:rPr>
              <w:t xml:space="preserve">Association </w:t>
            </w:r>
            <w:r w:rsidRPr="056E0CF6">
              <w:rPr>
                <w:i/>
                <w:iCs/>
                <w:sz w:val="20"/>
                <w:szCs w:val="20"/>
              </w:rPr>
              <w:t>Libraires en Seine</w:t>
            </w:r>
            <w:r w:rsidRPr="056E0CF6">
              <w:rPr>
                <w:sz w:val="20"/>
                <w:szCs w:val="20"/>
              </w:rPr>
              <w:t xml:space="preserve"> subvention de fonctionnement 2023 : </w:t>
            </w:r>
            <w:r w:rsidRPr="056E0CF6">
              <w:rPr>
                <w:b/>
                <w:bCs/>
                <w:sz w:val="20"/>
                <w:szCs w:val="20"/>
              </w:rPr>
              <w:t>8 000 €</w:t>
            </w:r>
            <w:r w:rsidRPr="056E0CF6">
              <w:rPr>
                <w:sz w:val="20"/>
                <w:szCs w:val="20"/>
              </w:rPr>
              <w:t xml:space="preserve"> (budget prévisionnel 81 250 €) ;</w:t>
            </w:r>
          </w:p>
          <w:p w14:paraId="2560C94C" w14:textId="77777777" w:rsidR="056E0CF6" w:rsidRDefault="056E0CF6" w:rsidP="056E0CF6">
            <w:pPr>
              <w:pStyle w:val="Paragraphedeliste"/>
              <w:numPr>
                <w:ilvl w:val="0"/>
                <w:numId w:val="11"/>
              </w:numPr>
              <w:jc w:val="both"/>
              <w:rPr>
                <w:sz w:val="20"/>
                <w:szCs w:val="20"/>
              </w:rPr>
            </w:pPr>
            <w:r w:rsidRPr="056E0CF6">
              <w:rPr>
                <w:sz w:val="20"/>
                <w:szCs w:val="20"/>
              </w:rPr>
              <w:t xml:space="preserve">Commune de Montrouge subvention </w:t>
            </w:r>
            <w:r w:rsidRPr="056E0CF6">
              <w:rPr>
                <w:b/>
                <w:bCs/>
                <w:sz w:val="20"/>
                <w:szCs w:val="20"/>
              </w:rPr>
              <w:t>25 000 €</w:t>
            </w:r>
            <w:r w:rsidRPr="056E0CF6">
              <w:rPr>
                <w:sz w:val="20"/>
                <w:szCs w:val="20"/>
              </w:rPr>
              <w:t xml:space="preserve"> 67e Salon de Montrouge 2023 (budget prévisionnel 465 000 €) ;</w:t>
            </w:r>
          </w:p>
          <w:p w14:paraId="10178A08" w14:textId="43813A51" w:rsidR="056E0CF6" w:rsidRDefault="056E0CF6" w:rsidP="056E0CF6">
            <w:pPr>
              <w:pStyle w:val="Paragraphedeliste"/>
              <w:numPr>
                <w:ilvl w:val="0"/>
                <w:numId w:val="11"/>
              </w:numPr>
              <w:jc w:val="both"/>
              <w:rPr>
                <w:sz w:val="20"/>
                <w:szCs w:val="20"/>
              </w:rPr>
            </w:pPr>
            <w:r w:rsidRPr="056E0CF6">
              <w:rPr>
                <w:sz w:val="20"/>
                <w:szCs w:val="20"/>
              </w:rPr>
              <w:t xml:space="preserve">Saison musicale d’été de Sceaux subvention de fonctionnement </w:t>
            </w:r>
            <w:r w:rsidRPr="056E0CF6">
              <w:rPr>
                <w:b/>
                <w:bCs/>
                <w:sz w:val="20"/>
                <w:szCs w:val="20"/>
              </w:rPr>
              <w:t>65 000 €</w:t>
            </w:r>
            <w:r w:rsidRPr="056E0CF6">
              <w:rPr>
                <w:sz w:val="20"/>
                <w:szCs w:val="20"/>
              </w:rPr>
              <w:t xml:space="preserve"> en numéraire pour l’organisation du festival de l’Orangerie, du 7 au 24 septembre 2023 (budget prévisionnel 350 000 €) ;</w:t>
            </w:r>
          </w:p>
          <w:p w14:paraId="35B64CC1" w14:textId="77777777" w:rsidR="056E0CF6" w:rsidRDefault="056E0CF6" w:rsidP="056E0CF6">
            <w:pPr>
              <w:pStyle w:val="Paragraphedeliste"/>
              <w:numPr>
                <w:ilvl w:val="0"/>
                <w:numId w:val="11"/>
              </w:numPr>
              <w:jc w:val="both"/>
              <w:rPr>
                <w:sz w:val="20"/>
                <w:szCs w:val="20"/>
              </w:rPr>
            </w:pPr>
            <w:r w:rsidRPr="056E0CF6">
              <w:rPr>
                <w:sz w:val="20"/>
                <w:szCs w:val="20"/>
              </w:rPr>
              <w:t xml:space="preserve">Association Théâtre </w:t>
            </w:r>
            <w:proofErr w:type="spellStart"/>
            <w:r w:rsidRPr="056E0CF6">
              <w:rPr>
                <w:sz w:val="20"/>
                <w:szCs w:val="20"/>
              </w:rPr>
              <w:t>Eurydice’Sauvegarde</w:t>
            </w:r>
            <w:proofErr w:type="spellEnd"/>
            <w:r w:rsidRPr="056E0CF6">
              <w:rPr>
                <w:sz w:val="20"/>
                <w:szCs w:val="20"/>
              </w:rPr>
              <w:t xml:space="preserve"> subvention </w:t>
            </w:r>
            <w:r w:rsidRPr="056E0CF6">
              <w:rPr>
                <w:b/>
                <w:bCs/>
                <w:sz w:val="20"/>
                <w:szCs w:val="20"/>
              </w:rPr>
              <w:t>5 000 €</w:t>
            </w:r>
            <w:r w:rsidRPr="056E0CF6">
              <w:rPr>
                <w:sz w:val="20"/>
                <w:szCs w:val="20"/>
              </w:rPr>
              <w:t xml:space="preserve"> 2023, pour le développement du Pôle art et handicap 78/92 (budget prévisionnel 1 181 768 €) ;</w:t>
            </w:r>
          </w:p>
          <w:p w14:paraId="7709E226" w14:textId="3CA7DB2B" w:rsidR="056E0CF6" w:rsidRDefault="056E0CF6" w:rsidP="056E0CF6">
            <w:pPr>
              <w:pStyle w:val="Paragraphedeliste"/>
              <w:numPr>
                <w:ilvl w:val="0"/>
                <w:numId w:val="11"/>
              </w:numPr>
              <w:jc w:val="both"/>
              <w:rPr>
                <w:sz w:val="20"/>
                <w:szCs w:val="20"/>
              </w:rPr>
            </w:pPr>
            <w:r w:rsidRPr="056E0CF6">
              <w:rPr>
                <w:sz w:val="20"/>
                <w:szCs w:val="20"/>
              </w:rPr>
              <w:t xml:space="preserve">Théâtre 71 Malakoff subvention d’investissement </w:t>
            </w:r>
            <w:r w:rsidRPr="056E0CF6">
              <w:rPr>
                <w:b/>
                <w:bCs/>
                <w:sz w:val="20"/>
                <w:szCs w:val="20"/>
              </w:rPr>
              <w:t>5 125 000 €</w:t>
            </w:r>
            <w:r w:rsidRPr="056E0CF6">
              <w:rPr>
                <w:sz w:val="20"/>
                <w:szCs w:val="20"/>
              </w:rPr>
              <w:t xml:space="preserve"> à l’EPT VSGP pour les travaux de démolition et reconstruction (budget prévisionnel 24 876 874 €).</w:t>
            </w:r>
          </w:p>
        </w:tc>
      </w:tr>
    </w:tbl>
    <w:p w14:paraId="090AADF0" w14:textId="56378827" w:rsidR="0FFBA6A5" w:rsidRDefault="0FFBA6A5">
      <w:r>
        <w:br w:type="page"/>
      </w:r>
    </w:p>
    <w:p w14:paraId="64B14E03" w14:textId="5329A649" w:rsidR="056E0CF6" w:rsidRDefault="056E0CF6"/>
    <w:tbl>
      <w:tblPr>
        <w:tblStyle w:val="Grilledutableau"/>
        <w:tblW w:w="9872" w:type="dxa"/>
        <w:tblLook w:val="04A0" w:firstRow="1" w:lastRow="0" w:firstColumn="1" w:lastColumn="0" w:noHBand="0" w:noVBand="1"/>
      </w:tblPr>
      <w:tblGrid>
        <w:gridCol w:w="866"/>
        <w:gridCol w:w="1184"/>
        <w:gridCol w:w="6750"/>
        <w:gridCol w:w="1072"/>
      </w:tblGrid>
      <w:tr w:rsidR="056E0CF6" w14:paraId="7BB5959D" w14:textId="77777777" w:rsidTr="0FFBA6A5">
        <w:trPr>
          <w:trHeight w:val="300"/>
        </w:trPr>
        <w:tc>
          <w:tcPr>
            <w:tcW w:w="866" w:type="dxa"/>
          </w:tcPr>
          <w:p w14:paraId="0FAB8566" w14:textId="602D4249" w:rsidR="056E0CF6" w:rsidRDefault="056E0CF6" w:rsidP="056E0CF6">
            <w:pPr>
              <w:rPr>
                <w:b/>
                <w:bCs/>
              </w:rPr>
            </w:pPr>
            <w:r w:rsidRPr="056E0CF6">
              <w:rPr>
                <w:b/>
                <w:bCs/>
              </w:rPr>
              <w:t>23.95</w:t>
            </w:r>
          </w:p>
        </w:tc>
        <w:tc>
          <w:tcPr>
            <w:tcW w:w="1184" w:type="dxa"/>
          </w:tcPr>
          <w:p w14:paraId="70A04E38" w14:textId="24B00811" w:rsidR="056E0CF6" w:rsidRDefault="056E0CF6" w:rsidP="056E0CF6">
            <w:pPr>
              <w:rPr>
                <w:b/>
                <w:bCs/>
              </w:rPr>
            </w:pPr>
            <w:r w:rsidRPr="056E0CF6">
              <w:rPr>
                <w:b/>
                <w:bCs/>
              </w:rPr>
              <w:t>CULTURE</w:t>
            </w:r>
          </w:p>
        </w:tc>
        <w:tc>
          <w:tcPr>
            <w:tcW w:w="6750" w:type="dxa"/>
          </w:tcPr>
          <w:p w14:paraId="66DCD523" w14:textId="13200997" w:rsidR="056E0CF6" w:rsidRDefault="056E0CF6" w:rsidP="056E0CF6">
            <w:pPr>
              <w:rPr>
                <w:b/>
                <w:bCs/>
              </w:rPr>
            </w:pPr>
            <w:r w:rsidRPr="056E0CF6">
              <w:rPr>
                <w:b/>
                <w:bCs/>
              </w:rPr>
              <w:t>SUBVENTIONS CULTURELLES - PLAN MUSIQUES ACTUELLES - ROCK EN SEINE</w:t>
            </w:r>
          </w:p>
        </w:tc>
        <w:tc>
          <w:tcPr>
            <w:tcW w:w="1072" w:type="dxa"/>
          </w:tcPr>
          <w:p w14:paraId="2EDFF8F6" w14:textId="1E1259B9" w:rsidR="056E0CF6" w:rsidRDefault="056E0CF6" w:rsidP="056E0CF6">
            <w:pPr>
              <w:rPr>
                <w:b/>
                <w:bCs/>
              </w:rPr>
            </w:pPr>
            <w:r w:rsidRPr="056E0CF6">
              <w:rPr>
                <w:b/>
                <w:bCs/>
              </w:rPr>
              <w:t>POUR</w:t>
            </w:r>
          </w:p>
        </w:tc>
      </w:tr>
      <w:tr w:rsidR="056E0CF6" w14:paraId="2D60E14D" w14:textId="77777777" w:rsidTr="0FFBA6A5">
        <w:trPr>
          <w:trHeight w:val="300"/>
        </w:trPr>
        <w:tc>
          <w:tcPr>
            <w:tcW w:w="9872" w:type="dxa"/>
            <w:gridSpan w:val="4"/>
          </w:tcPr>
          <w:p w14:paraId="6899983E" w14:textId="0AE0705A" w:rsidR="056E0CF6" w:rsidRDefault="056E0CF6" w:rsidP="056E0CF6">
            <w:pPr>
              <w:jc w:val="both"/>
            </w:pPr>
            <w:r w:rsidRPr="056E0CF6">
              <w:rPr>
                <w:sz w:val="20"/>
                <w:szCs w:val="20"/>
              </w:rPr>
              <w:t xml:space="preserve">Le présent rapport vient ainsi soumettre à votre approbation l’attribution des aides du Plan musiques actuelles et le soutien au festival Rock en Seine. Il intègre 10 structures : 5 festivals et 4 groupes aidés au titre du Plan musiques actuelles et le festival d’envergure internationale Rock en Seine, pour un montant total de </w:t>
            </w:r>
            <w:r w:rsidRPr="056E0CF6">
              <w:rPr>
                <w:b/>
                <w:bCs/>
                <w:sz w:val="20"/>
                <w:szCs w:val="20"/>
              </w:rPr>
              <w:t>162 000 €</w:t>
            </w:r>
            <w:r w:rsidRPr="056E0CF6">
              <w:rPr>
                <w:sz w:val="20"/>
                <w:szCs w:val="20"/>
              </w:rPr>
              <w:t xml:space="preserve"> au titre de l’année 2023.</w:t>
            </w:r>
          </w:p>
        </w:tc>
      </w:tr>
    </w:tbl>
    <w:p w14:paraId="47B981A9" w14:textId="10C8D282" w:rsidR="056E0CF6" w:rsidRDefault="056E0CF6" w:rsidP="056E0CF6">
      <w:pPr>
        <w:pStyle w:val="Contenudetableau"/>
        <w:jc w:val="center"/>
        <w:rPr>
          <w:rFonts w:eastAsia="Arial" w:cs="Arial"/>
          <w:b/>
          <w:bCs/>
          <w:color w:val="000000" w:themeColor="text1"/>
          <w:u w:val="single"/>
        </w:rPr>
      </w:pPr>
    </w:p>
    <w:tbl>
      <w:tblPr>
        <w:tblStyle w:val="Grilledutableau"/>
        <w:tblW w:w="9861" w:type="dxa"/>
        <w:tblLook w:val="04A0" w:firstRow="1" w:lastRow="0" w:firstColumn="1" w:lastColumn="0" w:noHBand="0" w:noVBand="1"/>
      </w:tblPr>
      <w:tblGrid>
        <w:gridCol w:w="988"/>
        <w:gridCol w:w="1350"/>
        <w:gridCol w:w="6495"/>
        <w:gridCol w:w="1028"/>
      </w:tblGrid>
      <w:tr w:rsidR="056E0CF6" w14:paraId="39B207D5" w14:textId="77777777" w:rsidTr="0FFBA6A5">
        <w:trPr>
          <w:trHeight w:val="300"/>
        </w:trPr>
        <w:tc>
          <w:tcPr>
            <w:tcW w:w="988" w:type="dxa"/>
          </w:tcPr>
          <w:p w14:paraId="7865C6D2" w14:textId="25564FE3" w:rsidR="056E0CF6" w:rsidRDefault="056E0CF6" w:rsidP="056E0CF6">
            <w:pPr>
              <w:rPr>
                <w:b/>
                <w:bCs/>
              </w:rPr>
            </w:pPr>
            <w:r w:rsidRPr="056E0CF6">
              <w:rPr>
                <w:b/>
                <w:bCs/>
              </w:rPr>
              <w:t>23.105</w:t>
            </w:r>
          </w:p>
        </w:tc>
        <w:tc>
          <w:tcPr>
            <w:tcW w:w="1350" w:type="dxa"/>
          </w:tcPr>
          <w:p w14:paraId="16263025" w14:textId="24B00811" w:rsidR="056E0CF6" w:rsidRDefault="056E0CF6" w:rsidP="056E0CF6">
            <w:pPr>
              <w:rPr>
                <w:b/>
                <w:bCs/>
              </w:rPr>
            </w:pPr>
            <w:r w:rsidRPr="056E0CF6">
              <w:rPr>
                <w:b/>
                <w:bCs/>
              </w:rPr>
              <w:t>CULTURE</w:t>
            </w:r>
          </w:p>
        </w:tc>
        <w:tc>
          <w:tcPr>
            <w:tcW w:w="6495" w:type="dxa"/>
          </w:tcPr>
          <w:p w14:paraId="19FF23BD" w14:textId="3DC05B5A" w:rsidR="056E0CF6" w:rsidRDefault="056E0CF6" w:rsidP="056E0CF6">
            <w:pPr>
              <w:rPr>
                <w:b/>
                <w:bCs/>
              </w:rPr>
            </w:pPr>
            <w:r w:rsidRPr="056E0CF6">
              <w:rPr>
                <w:b/>
                <w:bCs/>
              </w:rPr>
              <w:t>CONSERVATION DES ANTIQUITÉS ET OBJETS D'ART - SUBVENTION D'INVESTISSEMENT - MEUDON</w:t>
            </w:r>
          </w:p>
        </w:tc>
        <w:tc>
          <w:tcPr>
            <w:tcW w:w="1028" w:type="dxa"/>
          </w:tcPr>
          <w:p w14:paraId="1BB4CC31" w14:textId="5C4AA06A" w:rsidR="056E0CF6" w:rsidRDefault="056E0CF6" w:rsidP="056E0CF6">
            <w:pPr>
              <w:rPr>
                <w:rFonts w:ascii="Calibri" w:eastAsia="Calibri" w:hAnsi="Calibri" w:cs="Calibri"/>
                <w:b/>
                <w:bCs/>
              </w:rPr>
            </w:pPr>
            <w:r w:rsidRPr="056E0CF6">
              <w:rPr>
                <w:rFonts w:ascii="Calibri" w:eastAsia="Calibri" w:hAnsi="Calibri" w:cs="Calibri"/>
                <w:b/>
                <w:bCs/>
              </w:rPr>
              <w:t>POUR</w:t>
            </w:r>
          </w:p>
        </w:tc>
      </w:tr>
    </w:tbl>
    <w:p w14:paraId="4CD6DA85" w14:textId="70902A71" w:rsidR="056E0CF6" w:rsidRDefault="056E0CF6" w:rsidP="056E0CF6">
      <w:pPr>
        <w:pStyle w:val="Contenudetableau"/>
        <w:rPr>
          <w:b/>
          <w:bCs/>
        </w:rPr>
      </w:pPr>
    </w:p>
    <w:tbl>
      <w:tblPr>
        <w:tblStyle w:val="Grilledutableau"/>
        <w:tblW w:w="9860" w:type="dxa"/>
        <w:tblLook w:val="04A0" w:firstRow="1" w:lastRow="0" w:firstColumn="1" w:lastColumn="0" w:noHBand="0" w:noVBand="1"/>
      </w:tblPr>
      <w:tblGrid>
        <w:gridCol w:w="988"/>
        <w:gridCol w:w="1350"/>
        <w:gridCol w:w="6450"/>
        <w:gridCol w:w="1072"/>
      </w:tblGrid>
      <w:tr w:rsidR="056E0CF6" w14:paraId="76FEFFD6" w14:textId="77777777" w:rsidTr="0FFBA6A5">
        <w:trPr>
          <w:trHeight w:val="300"/>
        </w:trPr>
        <w:tc>
          <w:tcPr>
            <w:tcW w:w="988" w:type="dxa"/>
          </w:tcPr>
          <w:p w14:paraId="1A355CBF" w14:textId="0A34F43D" w:rsidR="056E0CF6" w:rsidRDefault="056E0CF6" w:rsidP="056E0CF6">
            <w:pPr>
              <w:rPr>
                <w:b/>
                <w:bCs/>
              </w:rPr>
            </w:pPr>
            <w:r w:rsidRPr="056E0CF6">
              <w:rPr>
                <w:b/>
                <w:bCs/>
              </w:rPr>
              <w:t>23.103</w:t>
            </w:r>
          </w:p>
        </w:tc>
        <w:tc>
          <w:tcPr>
            <w:tcW w:w="1350" w:type="dxa"/>
          </w:tcPr>
          <w:p w14:paraId="4BABC34C" w14:textId="24B00811" w:rsidR="056E0CF6" w:rsidRDefault="056E0CF6" w:rsidP="056E0CF6">
            <w:pPr>
              <w:rPr>
                <w:b/>
                <w:bCs/>
              </w:rPr>
            </w:pPr>
            <w:r w:rsidRPr="056E0CF6">
              <w:rPr>
                <w:b/>
                <w:bCs/>
              </w:rPr>
              <w:t>CULTURE</w:t>
            </w:r>
          </w:p>
        </w:tc>
        <w:tc>
          <w:tcPr>
            <w:tcW w:w="6450" w:type="dxa"/>
          </w:tcPr>
          <w:p w14:paraId="31838884" w14:textId="6B8D4AE3" w:rsidR="056E0CF6" w:rsidRDefault="056E0CF6" w:rsidP="056E0CF6">
            <w:pPr>
              <w:rPr>
                <w:b/>
                <w:bCs/>
              </w:rPr>
            </w:pPr>
            <w:r w:rsidRPr="056E0CF6">
              <w:rPr>
                <w:b/>
                <w:bCs/>
              </w:rPr>
              <w:t>ARCHIVES DÉPARTEMENTALES - CONTRAT DE PRÊT - MUSÉE DE LA POSTE</w:t>
            </w:r>
          </w:p>
        </w:tc>
        <w:tc>
          <w:tcPr>
            <w:tcW w:w="1072" w:type="dxa"/>
          </w:tcPr>
          <w:p w14:paraId="550884F6" w14:textId="33BE9445" w:rsidR="056E0CF6" w:rsidRDefault="056E0CF6" w:rsidP="056E0CF6">
            <w:pPr>
              <w:rPr>
                <w:rFonts w:ascii="Calibri" w:eastAsia="Calibri" w:hAnsi="Calibri" w:cs="Calibri"/>
                <w:b/>
                <w:bCs/>
              </w:rPr>
            </w:pPr>
            <w:r w:rsidRPr="056E0CF6">
              <w:rPr>
                <w:rFonts w:ascii="Calibri" w:eastAsia="Calibri" w:hAnsi="Calibri" w:cs="Calibri"/>
                <w:b/>
                <w:bCs/>
              </w:rPr>
              <w:t>POUR</w:t>
            </w:r>
          </w:p>
        </w:tc>
      </w:tr>
    </w:tbl>
    <w:p w14:paraId="0ABEC6FA" w14:textId="6FCC1E38" w:rsidR="056E0CF6" w:rsidRDefault="056E0CF6" w:rsidP="056E0CF6">
      <w:pPr>
        <w:pStyle w:val="Contenudetableau"/>
        <w:rPr>
          <w:b/>
          <w:bCs/>
        </w:rPr>
      </w:pPr>
    </w:p>
    <w:tbl>
      <w:tblPr>
        <w:tblStyle w:val="Grilledutableau"/>
        <w:tblW w:w="9860" w:type="dxa"/>
        <w:tblLook w:val="04A0" w:firstRow="1" w:lastRow="0" w:firstColumn="1" w:lastColumn="0" w:noHBand="0" w:noVBand="1"/>
      </w:tblPr>
      <w:tblGrid>
        <w:gridCol w:w="988"/>
        <w:gridCol w:w="1350"/>
        <w:gridCol w:w="6480"/>
        <w:gridCol w:w="1042"/>
      </w:tblGrid>
      <w:tr w:rsidR="056E0CF6" w14:paraId="225E1E29" w14:textId="77777777" w:rsidTr="0FFBA6A5">
        <w:trPr>
          <w:trHeight w:val="300"/>
        </w:trPr>
        <w:tc>
          <w:tcPr>
            <w:tcW w:w="988" w:type="dxa"/>
          </w:tcPr>
          <w:p w14:paraId="6C6BFB9D" w14:textId="3E0EDD43" w:rsidR="056E0CF6" w:rsidRDefault="056E0CF6" w:rsidP="056E0CF6">
            <w:pPr>
              <w:rPr>
                <w:b/>
                <w:bCs/>
              </w:rPr>
            </w:pPr>
            <w:r w:rsidRPr="056E0CF6">
              <w:rPr>
                <w:b/>
                <w:bCs/>
              </w:rPr>
              <w:t>23.104</w:t>
            </w:r>
          </w:p>
        </w:tc>
        <w:tc>
          <w:tcPr>
            <w:tcW w:w="1350" w:type="dxa"/>
          </w:tcPr>
          <w:p w14:paraId="5DC88D37" w14:textId="24B00811" w:rsidR="056E0CF6" w:rsidRDefault="056E0CF6" w:rsidP="056E0CF6">
            <w:pPr>
              <w:rPr>
                <w:b/>
                <w:bCs/>
              </w:rPr>
            </w:pPr>
            <w:r w:rsidRPr="056E0CF6">
              <w:rPr>
                <w:b/>
                <w:bCs/>
              </w:rPr>
              <w:t>CULTURE</w:t>
            </w:r>
          </w:p>
        </w:tc>
        <w:tc>
          <w:tcPr>
            <w:tcW w:w="6480" w:type="dxa"/>
          </w:tcPr>
          <w:p w14:paraId="7F56FE2B" w14:textId="578B5A72" w:rsidR="056E0CF6" w:rsidRDefault="056E0CF6" w:rsidP="056E0CF6">
            <w:pPr>
              <w:rPr>
                <w:b/>
                <w:bCs/>
              </w:rPr>
            </w:pPr>
            <w:r w:rsidRPr="056E0CF6">
              <w:rPr>
                <w:b/>
                <w:bCs/>
              </w:rPr>
              <w:t>ARCHIVES DÉPARTEMENTALES - CONVENTION DE DÉPÔT - RACING CLUB DE FRANCE</w:t>
            </w:r>
          </w:p>
        </w:tc>
        <w:tc>
          <w:tcPr>
            <w:tcW w:w="1042" w:type="dxa"/>
          </w:tcPr>
          <w:p w14:paraId="14198607" w14:textId="41F60BB9" w:rsidR="056E0CF6" w:rsidRDefault="056E0CF6" w:rsidP="056E0CF6">
            <w:pPr>
              <w:rPr>
                <w:rFonts w:ascii="Calibri" w:eastAsia="Calibri" w:hAnsi="Calibri" w:cs="Calibri"/>
                <w:b/>
                <w:bCs/>
              </w:rPr>
            </w:pPr>
            <w:r w:rsidRPr="056E0CF6">
              <w:rPr>
                <w:rFonts w:ascii="Calibri" w:eastAsia="Calibri" w:hAnsi="Calibri" w:cs="Calibri"/>
                <w:b/>
                <w:bCs/>
              </w:rPr>
              <w:t>POUR</w:t>
            </w:r>
          </w:p>
        </w:tc>
      </w:tr>
    </w:tbl>
    <w:p w14:paraId="6B86C13C" w14:textId="7B3FA099" w:rsidR="056E0CF6" w:rsidRDefault="056E0CF6" w:rsidP="056E0CF6">
      <w:pPr>
        <w:pStyle w:val="Contenudetableau"/>
        <w:rPr>
          <w:b/>
          <w:bCs/>
        </w:rPr>
      </w:pPr>
    </w:p>
    <w:tbl>
      <w:tblPr>
        <w:tblStyle w:val="Grilledutableau"/>
        <w:tblW w:w="9860" w:type="dxa"/>
        <w:tblLook w:val="04A0" w:firstRow="1" w:lastRow="0" w:firstColumn="1" w:lastColumn="0" w:noHBand="0" w:noVBand="1"/>
      </w:tblPr>
      <w:tblGrid>
        <w:gridCol w:w="988"/>
        <w:gridCol w:w="1350"/>
        <w:gridCol w:w="6480"/>
        <w:gridCol w:w="1042"/>
      </w:tblGrid>
      <w:tr w:rsidR="056E0CF6" w14:paraId="1145D689" w14:textId="77777777" w:rsidTr="0FFBA6A5">
        <w:trPr>
          <w:trHeight w:val="300"/>
        </w:trPr>
        <w:tc>
          <w:tcPr>
            <w:tcW w:w="988" w:type="dxa"/>
          </w:tcPr>
          <w:p w14:paraId="570267E1" w14:textId="623C9CA5" w:rsidR="056E0CF6" w:rsidRDefault="056E0CF6" w:rsidP="056E0CF6">
            <w:pPr>
              <w:rPr>
                <w:b/>
                <w:bCs/>
              </w:rPr>
            </w:pPr>
            <w:r w:rsidRPr="056E0CF6">
              <w:rPr>
                <w:b/>
                <w:bCs/>
              </w:rPr>
              <w:t>23.101</w:t>
            </w:r>
          </w:p>
        </w:tc>
        <w:tc>
          <w:tcPr>
            <w:tcW w:w="1350" w:type="dxa"/>
          </w:tcPr>
          <w:p w14:paraId="155EE470" w14:textId="24B00811" w:rsidR="056E0CF6" w:rsidRDefault="056E0CF6" w:rsidP="056E0CF6">
            <w:pPr>
              <w:rPr>
                <w:b/>
                <w:bCs/>
              </w:rPr>
            </w:pPr>
            <w:r w:rsidRPr="056E0CF6">
              <w:rPr>
                <w:b/>
                <w:bCs/>
              </w:rPr>
              <w:t>CULTURE</w:t>
            </w:r>
          </w:p>
        </w:tc>
        <w:tc>
          <w:tcPr>
            <w:tcW w:w="6480" w:type="dxa"/>
          </w:tcPr>
          <w:p w14:paraId="6732221D" w14:textId="30084524" w:rsidR="056E0CF6" w:rsidRDefault="056E0CF6" w:rsidP="056E0CF6">
            <w:pPr>
              <w:rPr>
                <w:b/>
                <w:bCs/>
              </w:rPr>
            </w:pPr>
            <w:r w:rsidRPr="056E0CF6">
              <w:rPr>
                <w:b/>
                <w:bCs/>
              </w:rPr>
              <w:t>MUSÉE DU GRAND SIÈCLE - CONVENTION DE DÉPÔT - ORPHÉE ET EURYDICE ET PORTRAIT DE MARC-RENÉ DE VOYER DE PAULMY D'ARGENSON</w:t>
            </w:r>
          </w:p>
        </w:tc>
        <w:tc>
          <w:tcPr>
            <w:tcW w:w="1042" w:type="dxa"/>
          </w:tcPr>
          <w:p w14:paraId="12D5C0EA" w14:textId="0BBFF3CF" w:rsidR="056E0CF6" w:rsidRDefault="056E0CF6" w:rsidP="056E0CF6">
            <w:pPr>
              <w:rPr>
                <w:rFonts w:ascii="Calibri" w:eastAsia="Calibri" w:hAnsi="Calibri" w:cs="Calibri"/>
                <w:b/>
                <w:bCs/>
              </w:rPr>
            </w:pPr>
            <w:r w:rsidRPr="056E0CF6">
              <w:rPr>
                <w:rFonts w:ascii="Calibri" w:eastAsia="Calibri" w:hAnsi="Calibri" w:cs="Calibri"/>
                <w:b/>
                <w:bCs/>
              </w:rPr>
              <w:t>POUR</w:t>
            </w:r>
          </w:p>
        </w:tc>
      </w:tr>
    </w:tbl>
    <w:p w14:paraId="7B9595E4" w14:textId="2F895BC4" w:rsidR="056E0CF6" w:rsidRDefault="056E0CF6" w:rsidP="056E0CF6">
      <w:pPr>
        <w:pStyle w:val="Contenudetableau"/>
        <w:rPr>
          <w:b/>
          <w:bCs/>
        </w:rPr>
      </w:pPr>
    </w:p>
    <w:tbl>
      <w:tblPr>
        <w:tblStyle w:val="Grilledutableau"/>
        <w:tblW w:w="9860" w:type="dxa"/>
        <w:tblLook w:val="04A0" w:firstRow="1" w:lastRow="0" w:firstColumn="1" w:lastColumn="0" w:noHBand="0" w:noVBand="1"/>
      </w:tblPr>
      <w:tblGrid>
        <w:gridCol w:w="988"/>
        <w:gridCol w:w="1350"/>
        <w:gridCol w:w="6510"/>
        <w:gridCol w:w="1012"/>
      </w:tblGrid>
      <w:tr w:rsidR="056E0CF6" w14:paraId="0F31F2BE" w14:textId="77777777" w:rsidTr="0FFBA6A5">
        <w:trPr>
          <w:trHeight w:val="300"/>
        </w:trPr>
        <w:tc>
          <w:tcPr>
            <w:tcW w:w="988" w:type="dxa"/>
          </w:tcPr>
          <w:p w14:paraId="778A6C60" w14:textId="78122B4D" w:rsidR="056E0CF6" w:rsidRDefault="056E0CF6" w:rsidP="056E0CF6">
            <w:pPr>
              <w:rPr>
                <w:b/>
                <w:bCs/>
              </w:rPr>
            </w:pPr>
            <w:r w:rsidRPr="056E0CF6">
              <w:rPr>
                <w:b/>
                <w:bCs/>
              </w:rPr>
              <w:t>23.102</w:t>
            </w:r>
          </w:p>
        </w:tc>
        <w:tc>
          <w:tcPr>
            <w:tcW w:w="1350" w:type="dxa"/>
          </w:tcPr>
          <w:p w14:paraId="1FA7929B" w14:textId="24B00811" w:rsidR="056E0CF6" w:rsidRDefault="056E0CF6" w:rsidP="056E0CF6">
            <w:pPr>
              <w:rPr>
                <w:b/>
                <w:bCs/>
              </w:rPr>
            </w:pPr>
            <w:r w:rsidRPr="056E0CF6">
              <w:rPr>
                <w:b/>
                <w:bCs/>
              </w:rPr>
              <w:t>CULTURE</w:t>
            </w:r>
          </w:p>
        </w:tc>
        <w:tc>
          <w:tcPr>
            <w:tcW w:w="6510" w:type="dxa"/>
          </w:tcPr>
          <w:p w14:paraId="6617D071" w14:textId="0BC3D310" w:rsidR="056E0CF6" w:rsidRDefault="056E0CF6" w:rsidP="056E0CF6">
            <w:pPr>
              <w:rPr>
                <w:b/>
                <w:bCs/>
              </w:rPr>
            </w:pPr>
            <w:r w:rsidRPr="056E0CF6">
              <w:rPr>
                <w:b/>
                <w:bCs/>
              </w:rPr>
              <w:t>MUSÉE DU GRAND SIÈCLE - CONVENTION DE DÉPÔT - LE TRIOMPHE DE LA PHILOSOPHIE</w:t>
            </w:r>
          </w:p>
        </w:tc>
        <w:tc>
          <w:tcPr>
            <w:tcW w:w="1012" w:type="dxa"/>
          </w:tcPr>
          <w:p w14:paraId="66A4D31C" w14:textId="442C566A" w:rsidR="056E0CF6" w:rsidRDefault="056E0CF6" w:rsidP="056E0CF6">
            <w:pPr>
              <w:rPr>
                <w:rFonts w:ascii="Calibri" w:eastAsia="Calibri" w:hAnsi="Calibri" w:cs="Calibri"/>
                <w:b/>
                <w:bCs/>
              </w:rPr>
            </w:pPr>
            <w:r w:rsidRPr="056E0CF6">
              <w:rPr>
                <w:rFonts w:ascii="Calibri" w:eastAsia="Calibri" w:hAnsi="Calibri" w:cs="Calibri"/>
                <w:b/>
                <w:bCs/>
              </w:rPr>
              <w:t>POUR</w:t>
            </w:r>
          </w:p>
        </w:tc>
      </w:tr>
    </w:tbl>
    <w:p w14:paraId="665C8D18" w14:textId="4775D06C" w:rsidR="056E0CF6" w:rsidRDefault="056E0CF6" w:rsidP="056E0CF6">
      <w:pPr>
        <w:pStyle w:val="Contenudetableau"/>
      </w:pPr>
    </w:p>
    <w:tbl>
      <w:tblPr>
        <w:tblStyle w:val="Grilledutableau"/>
        <w:tblW w:w="9875" w:type="dxa"/>
        <w:tblLook w:val="04A0" w:firstRow="1" w:lastRow="0" w:firstColumn="1" w:lastColumn="0" w:noHBand="0" w:noVBand="1"/>
      </w:tblPr>
      <w:tblGrid>
        <w:gridCol w:w="988"/>
        <w:gridCol w:w="1275"/>
        <w:gridCol w:w="6540"/>
        <w:gridCol w:w="1072"/>
      </w:tblGrid>
      <w:tr w:rsidR="056E0CF6" w14:paraId="544D2A30" w14:textId="77777777" w:rsidTr="0FFBA6A5">
        <w:trPr>
          <w:trHeight w:val="300"/>
        </w:trPr>
        <w:tc>
          <w:tcPr>
            <w:tcW w:w="988" w:type="dxa"/>
          </w:tcPr>
          <w:p w14:paraId="68D92692" w14:textId="549F7376" w:rsidR="056E0CF6" w:rsidRDefault="056E0CF6" w:rsidP="056E0CF6">
            <w:pPr>
              <w:rPr>
                <w:b/>
                <w:bCs/>
              </w:rPr>
            </w:pPr>
            <w:r w:rsidRPr="056E0CF6">
              <w:rPr>
                <w:b/>
                <w:bCs/>
              </w:rPr>
              <w:t>23.100</w:t>
            </w:r>
          </w:p>
        </w:tc>
        <w:tc>
          <w:tcPr>
            <w:tcW w:w="1275" w:type="dxa"/>
          </w:tcPr>
          <w:p w14:paraId="0CA5C672" w14:textId="24B00811" w:rsidR="056E0CF6" w:rsidRDefault="056E0CF6" w:rsidP="056E0CF6">
            <w:pPr>
              <w:rPr>
                <w:b/>
                <w:bCs/>
              </w:rPr>
            </w:pPr>
            <w:r w:rsidRPr="056E0CF6">
              <w:rPr>
                <w:b/>
                <w:bCs/>
              </w:rPr>
              <w:t>CULTURE</w:t>
            </w:r>
          </w:p>
        </w:tc>
        <w:tc>
          <w:tcPr>
            <w:tcW w:w="6540" w:type="dxa"/>
          </w:tcPr>
          <w:p w14:paraId="12A9C567" w14:textId="14608F63" w:rsidR="056E0CF6" w:rsidRDefault="056E0CF6" w:rsidP="056E0CF6">
            <w:pPr>
              <w:rPr>
                <w:b/>
                <w:bCs/>
              </w:rPr>
            </w:pPr>
            <w:r w:rsidRPr="056E0CF6">
              <w:rPr>
                <w:b/>
                <w:bCs/>
              </w:rPr>
              <w:t>MUSÉE DU DOMAINE DÉPARTEMENTAL DE SCEAUX - CONTRAT DE PRÊT - CHÂTEAU DE LUNÉVILLE</w:t>
            </w:r>
          </w:p>
        </w:tc>
        <w:tc>
          <w:tcPr>
            <w:tcW w:w="1072" w:type="dxa"/>
          </w:tcPr>
          <w:p w14:paraId="2AF3070C" w14:textId="4284F884" w:rsidR="056E0CF6" w:rsidRDefault="056E0CF6" w:rsidP="056E0CF6">
            <w:pPr>
              <w:rPr>
                <w:b/>
                <w:bCs/>
              </w:rPr>
            </w:pPr>
            <w:r w:rsidRPr="056E0CF6">
              <w:rPr>
                <w:b/>
                <w:bCs/>
              </w:rPr>
              <w:t>POUR</w:t>
            </w:r>
          </w:p>
        </w:tc>
      </w:tr>
    </w:tbl>
    <w:p w14:paraId="297E0561" w14:textId="04EE3508" w:rsidR="056E0CF6" w:rsidRDefault="056E0CF6" w:rsidP="056E0CF6">
      <w:pPr>
        <w:pStyle w:val="Contenudetableau"/>
      </w:pPr>
    </w:p>
    <w:tbl>
      <w:tblPr>
        <w:tblStyle w:val="Grilledutableau"/>
        <w:tblW w:w="9869" w:type="dxa"/>
        <w:tblLook w:val="04A0" w:firstRow="1" w:lastRow="0" w:firstColumn="1" w:lastColumn="0" w:noHBand="0" w:noVBand="1"/>
      </w:tblPr>
      <w:tblGrid>
        <w:gridCol w:w="988"/>
        <w:gridCol w:w="1350"/>
        <w:gridCol w:w="6495"/>
        <w:gridCol w:w="1036"/>
      </w:tblGrid>
      <w:tr w:rsidR="056E0CF6" w14:paraId="59D518F4" w14:textId="77777777" w:rsidTr="0FFBA6A5">
        <w:trPr>
          <w:trHeight w:val="300"/>
        </w:trPr>
        <w:tc>
          <w:tcPr>
            <w:tcW w:w="988" w:type="dxa"/>
          </w:tcPr>
          <w:p w14:paraId="06B58FE8" w14:textId="1BEEE48E" w:rsidR="056E0CF6" w:rsidRDefault="056E0CF6" w:rsidP="056E0CF6">
            <w:pPr>
              <w:rPr>
                <w:b/>
                <w:bCs/>
              </w:rPr>
            </w:pPr>
            <w:r w:rsidRPr="056E0CF6">
              <w:rPr>
                <w:b/>
                <w:bCs/>
              </w:rPr>
              <w:t>23.99</w:t>
            </w:r>
          </w:p>
        </w:tc>
        <w:tc>
          <w:tcPr>
            <w:tcW w:w="1350" w:type="dxa"/>
          </w:tcPr>
          <w:p w14:paraId="6046B3E1" w14:textId="24B00811" w:rsidR="056E0CF6" w:rsidRDefault="056E0CF6" w:rsidP="056E0CF6">
            <w:pPr>
              <w:rPr>
                <w:b/>
                <w:bCs/>
              </w:rPr>
            </w:pPr>
            <w:r w:rsidRPr="056E0CF6">
              <w:rPr>
                <w:b/>
                <w:bCs/>
              </w:rPr>
              <w:t>CULTURE</w:t>
            </w:r>
          </w:p>
        </w:tc>
        <w:tc>
          <w:tcPr>
            <w:tcW w:w="6495" w:type="dxa"/>
          </w:tcPr>
          <w:p w14:paraId="3D6F2AD3" w14:textId="7F272B93" w:rsidR="056E0CF6" w:rsidRDefault="056E0CF6" w:rsidP="056E0CF6">
            <w:pPr>
              <w:rPr>
                <w:b/>
                <w:bCs/>
              </w:rPr>
            </w:pPr>
            <w:r w:rsidRPr="056E0CF6">
              <w:rPr>
                <w:b/>
                <w:bCs/>
              </w:rPr>
              <w:t>MUSÉE DU DOMAINE DÉPARTEMENTAL DE SCEAUX - CONTRAT DE PRÊT - MUSÉE DÉPARTEMENTAL DES PEINTRES DE BARBIZON</w:t>
            </w:r>
          </w:p>
        </w:tc>
        <w:tc>
          <w:tcPr>
            <w:tcW w:w="1036" w:type="dxa"/>
          </w:tcPr>
          <w:p w14:paraId="0A132160" w14:textId="548413A7" w:rsidR="056E0CF6" w:rsidRDefault="056E0CF6" w:rsidP="056E0CF6">
            <w:pPr>
              <w:rPr>
                <w:b/>
                <w:bCs/>
              </w:rPr>
            </w:pPr>
            <w:r w:rsidRPr="056E0CF6">
              <w:rPr>
                <w:b/>
                <w:bCs/>
              </w:rPr>
              <w:t>POUR</w:t>
            </w:r>
          </w:p>
        </w:tc>
      </w:tr>
      <w:tr w:rsidR="056E0CF6" w14:paraId="78EB020E" w14:textId="77777777" w:rsidTr="0FFBA6A5">
        <w:trPr>
          <w:trHeight w:val="300"/>
        </w:trPr>
        <w:tc>
          <w:tcPr>
            <w:tcW w:w="9869" w:type="dxa"/>
            <w:gridSpan w:val="4"/>
          </w:tcPr>
          <w:p w14:paraId="1BADF999" w14:textId="08DD95F0" w:rsidR="056E0CF6" w:rsidRDefault="056E0CF6" w:rsidP="056E0CF6">
            <w:pPr>
              <w:jc w:val="both"/>
            </w:pPr>
            <w:r w:rsidRPr="056E0CF6">
              <w:rPr>
                <w:sz w:val="20"/>
                <w:szCs w:val="20"/>
              </w:rPr>
              <w:t>Le Département des Hauts-de-Seine a été sollicité pour le prêt de neuf œuvres, provenant du musée du domaine départemental de Sceau, par le département de Seine-et-Marne, dans le cadre de l’exposition “Deux siècles d’évolution des paysages –Regards d’artistes sur la forêt de Fontainebleau”.</w:t>
            </w:r>
          </w:p>
        </w:tc>
      </w:tr>
    </w:tbl>
    <w:p w14:paraId="4B77DDDF" w14:textId="15C86DEA" w:rsidR="056E0CF6" w:rsidRDefault="056E0CF6" w:rsidP="056E0CF6">
      <w:pPr>
        <w:pStyle w:val="Contenudetableau"/>
        <w:jc w:val="center"/>
        <w:rPr>
          <w:rFonts w:eastAsia="Arial" w:cs="Arial"/>
          <w:b/>
          <w:bCs/>
          <w:color w:val="000000" w:themeColor="text1"/>
          <w:u w:val="single"/>
        </w:rPr>
      </w:pPr>
    </w:p>
    <w:tbl>
      <w:tblPr>
        <w:tblStyle w:val="Grilledutableau"/>
        <w:tblW w:w="9869" w:type="dxa"/>
        <w:tblLook w:val="04A0" w:firstRow="1" w:lastRow="0" w:firstColumn="1" w:lastColumn="0" w:noHBand="0" w:noVBand="1"/>
      </w:tblPr>
      <w:tblGrid>
        <w:gridCol w:w="988"/>
        <w:gridCol w:w="1350"/>
        <w:gridCol w:w="6495"/>
        <w:gridCol w:w="1036"/>
      </w:tblGrid>
      <w:tr w:rsidR="056E0CF6" w14:paraId="0668314C" w14:textId="77777777" w:rsidTr="0FFBA6A5">
        <w:trPr>
          <w:trHeight w:val="300"/>
        </w:trPr>
        <w:tc>
          <w:tcPr>
            <w:tcW w:w="988" w:type="dxa"/>
          </w:tcPr>
          <w:p w14:paraId="0D8BFB10" w14:textId="779618A6" w:rsidR="056E0CF6" w:rsidRDefault="056E0CF6" w:rsidP="056E0CF6">
            <w:pPr>
              <w:rPr>
                <w:b/>
                <w:bCs/>
              </w:rPr>
            </w:pPr>
            <w:r w:rsidRPr="056E0CF6">
              <w:rPr>
                <w:b/>
                <w:bCs/>
              </w:rPr>
              <w:t>23.97</w:t>
            </w:r>
          </w:p>
        </w:tc>
        <w:tc>
          <w:tcPr>
            <w:tcW w:w="1350" w:type="dxa"/>
          </w:tcPr>
          <w:p w14:paraId="0E9457E8" w14:textId="24B00811" w:rsidR="056E0CF6" w:rsidRDefault="056E0CF6" w:rsidP="056E0CF6">
            <w:pPr>
              <w:rPr>
                <w:b/>
                <w:bCs/>
              </w:rPr>
            </w:pPr>
            <w:r w:rsidRPr="056E0CF6">
              <w:rPr>
                <w:b/>
                <w:bCs/>
              </w:rPr>
              <w:t>CULTURE</w:t>
            </w:r>
          </w:p>
        </w:tc>
        <w:tc>
          <w:tcPr>
            <w:tcW w:w="6495" w:type="dxa"/>
          </w:tcPr>
          <w:p w14:paraId="31B33216" w14:textId="30EA7F3D" w:rsidR="056E0CF6" w:rsidRDefault="056E0CF6" w:rsidP="056E0CF6">
            <w:pPr>
              <w:rPr>
                <w:b/>
                <w:bCs/>
              </w:rPr>
            </w:pPr>
            <w:r w:rsidRPr="056E0CF6">
              <w:rPr>
                <w:b/>
                <w:bCs/>
              </w:rPr>
              <w:t>MUSÉE DÉPARTEMENTAL ALBERT-KAHN - REMISE DE FICHIERS - MUSÉE BASQUE ET DE L'HISTOIRE DE BAYONNE</w:t>
            </w:r>
          </w:p>
        </w:tc>
        <w:tc>
          <w:tcPr>
            <w:tcW w:w="1036" w:type="dxa"/>
          </w:tcPr>
          <w:p w14:paraId="5DFD67E2" w14:textId="4D63A821" w:rsidR="056E0CF6" w:rsidRDefault="056E0CF6" w:rsidP="056E0CF6">
            <w:pPr>
              <w:rPr>
                <w:b/>
                <w:bCs/>
              </w:rPr>
            </w:pPr>
            <w:r w:rsidRPr="056E0CF6">
              <w:rPr>
                <w:b/>
                <w:bCs/>
              </w:rPr>
              <w:t>POUR</w:t>
            </w:r>
          </w:p>
        </w:tc>
      </w:tr>
      <w:tr w:rsidR="056E0CF6" w14:paraId="56AAE6B6" w14:textId="77777777" w:rsidTr="0FFBA6A5">
        <w:trPr>
          <w:trHeight w:val="300"/>
        </w:trPr>
        <w:tc>
          <w:tcPr>
            <w:tcW w:w="9869" w:type="dxa"/>
            <w:gridSpan w:val="4"/>
          </w:tcPr>
          <w:p w14:paraId="6D8122B3" w14:textId="745A4FEF" w:rsidR="056E0CF6" w:rsidRDefault="056E0CF6" w:rsidP="056E0CF6">
            <w:pPr>
              <w:jc w:val="both"/>
            </w:pPr>
            <w:r w:rsidRPr="056E0CF6">
              <w:rPr>
                <w:sz w:val="20"/>
                <w:szCs w:val="20"/>
              </w:rPr>
              <w:t>Le musée Basque et de l’histoire de Bayonne a sollicité le Département des Hauts-de-Seine en janvier 2023, en vue de la remise et de l’autorisation d’exploitation de cent huit fichiers numériques d’autochromes. Ces photographies seront exposées dans le musée Basque et de l’histoire de Bayonne, du 7 juillet 2023 au 7 janvier 2024, dans le cadre de l’exposition intitulée « Autochromes du Pays basque (1907-1935) ».</w:t>
            </w:r>
          </w:p>
        </w:tc>
      </w:tr>
    </w:tbl>
    <w:p w14:paraId="375E8113" w14:textId="49CEB6AF" w:rsidR="056E0CF6" w:rsidRDefault="056E0CF6"/>
    <w:tbl>
      <w:tblPr>
        <w:tblStyle w:val="Grilledutableau"/>
        <w:tblW w:w="9870" w:type="dxa"/>
        <w:tblLook w:val="04A0" w:firstRow="1" w:lastRow="0" w:firstColumn="1" w:lastColumn="0" w:noHBand="0" w:noVBand="1"/>
      </w:tblPr>
      <w:tblGrid>
        <w:gridCol w:w="988"/>
        <w:gridCol w:w="1350"/>
        <w:gridCol w:w="6540"/>
        <w:gridCol w:w="992"/>
      </w:tblGrid>
      <w:tr w:rsidR="056E0CF6" w14:paraId="171A1D7F" w14:textId="77777777" w:rsidTr="0FFBA6A5">
        <w:trPr>
          <w:trHeight w:val="300"/>
        </w:trPr>
        <w:tc>
          <w:tcPr>
            <w:tcW w:w="988" w:type="dxa"/>
          </w:tcPr>
          <w:p w14:paraId="5FEAFF21" w14:textId="7CB89022" w:rsidR="056E0CF6" w:rsidRDefault="056E0CF6" w:rsidP="056E0CF6">
            <w:pPr>
              <w:rPr>
                <w:b/>
                <w:bCs/>
              </w:rPr>
            </w:pPr>
            <w:r w:rsidRPr="056E0CF6">
              <w:rPr>
                <w:b/>
                <w:bCs/>
              </w:rPr>
              <w:t>23.98</w:t>
            </w:r>
          </w:p>
        </w:tc>
        <w:tc>
          <w:tcPr>
            <w:tcW w:w="1350" w:type="dxa"/>
          </w:tcPr>
          <w:p w14:paraId="382B7B16" w14:textId="24B00811" w:rsidR="056E0CF6" w:rsidRDefault="056E0CF6" w:rsidP="056E0CF6">
            <w:pPr>
              <w:rPr>
                <w:b/>
                <w:bCs/>
              </w:rPr>
            </w:pPr>
            <w:r w:rsidRPr="056E0CF6">
              <w:rPr>
                <w:b/>
                <w:bCs/>
              </w:rPr>
              <w:t>CULTURE</w:t>
            </w:r>
          </w:p>
        </w:tc>
        <w:tc>
          <w:tcPr>
            <w:tcW w:w="6540" w:type="dxa"/>
          </w:tcPr>
          <w:p w14:paraId="1BFCD27E" w14:textId="400311B5" w:rsidR="056E0CF6" w:rsidRDefault="056E0CF6" w:rsidP="056E0CF6">
            <w:pPr>
              <w:rPr>
                <w:b/>
                <w:bCs/>
              </w:rPr>
            </w:pPr>
            <w:r w:rsidRPr="056E0CF6">
              <w:rPr>
                <w:b/>
                <w:bCs/>
              </w:rPr>
              <w:t>MUSÉE DÉPARTEMENTAL ALBERT-KAHN - CONCESSION ET REMISE DE FICHIER - INTERNATIONAL ASSOCIATION FOR MONGOL STUDIES</w:t>
            </w:r>
          </w:p>
        </w:tc>
        <w:tc>
          <w:tcPr>
            <w:tcW w:w="992" w:type="dxa"/>
          </w:tcPr>
          <w:p w14:paraId="1474FB59" w14:textId="0A7F61FF" w:rsidR="056E0CF6" w:rsidRDefault="056E0CF6" w:rsidP="056E0CF6">
            <w:pPr>
              <w:rPr>
                <w:b/>
                <w:bCs/>
              </w:rPr>
            </w:pPr>
            <w:r w:rsidRPr="056E0CF6">
              <w:rPr>
                <w:b/>
                <w:bCs/>
              </w:rPr>
              <w:t>POUR</w:t>
            </w:r>
          </w:p>
        </w:tc>
      </w:tr>
      <w:tr w:rsidR="056E0CF6" w14:paraId="336192AC" w14:textId="77777777" w:rsidTr="0FFBA6A5">
        <w:trPr>
          <w:trHeight w:val="300"/>
        </w:trPr>
        <w:tc>
          <w:tcPr>
            <w:tcW w:w="9870" w:type="dxa"/>
            <w:gridSpan w:val="4"/>
          </w:tcPr>
          <w:p w14:paraId="3BBBA326" w14:textId="0DBF7D2E" w:rsidR="056E0CF6" w:rsidRDefault="056E0CF6" w:rsidP="056E0CF6">
            <w:pPr>
              <w:jc w:val="both"/>
            </w:pPr>
            <w:r w:rsidRPr="056E0CF6">
              <w:rPr>
                <w:sz w:val="20"/>
                <w:szCs w:val="20"/>
              </w:rPr>
              <w:t>L’</w:t>
            </w:r>
            <w:r w:rsidRPr="056E0CF6">
              <w:rPr>
                <w:i/>
                <w:iCs/>
                <w:sz w:val="20"/>
                <w:szCs w:val="20"/>
              </w:rPr>
              <w:t xml:space="preserve">International Association for Mongol </w:t>
            </w:r>
            <w:proofErr w:type="spellStart"/>
            <w:r w:rsidRPr="056E0CF6">
              <w:rPr>
                <w:i/>
                <w:iCs/>
                <w:sz w:val="20"/>
                <w:szCs w:val="20"/>
              </w:rPr>
              <w:t>Studies</w:t>
            </w:r>
            <w:proofErr w:type="spellEnd"/>
            <w:r w:rsidRPr="056E0CF6">
              <w:rPr>
                <w:sz w:val="20"/>
                <w:szCs w:val="20"/>
              </w:rPr>
              <w:t xml:space="preserve"> a pour but de promouvoir les études et les recherches sur la Mongolie, sur les plans culturel, économique, politique, littéraire, etc. Elle cherche à créer des liens entre les chercheurs, à encourager la coopération et le développement d’un réseau d’experts de la civilisation mongole.</w:t>
            </w:r>
          </w:p>
        </w:tc>
      </w:tr>
    </w:tbl>
    <w:p w14:paraId="7F1645B3" w14:textId="315AF950" w:rsidR="056E0CF6" w:rsidRDefault="056E0CF6"/>
    <w:tbl>
      <w:tblPr>
        <w:tblStyle w:val="Grilledutableau"/>
        <w:tblW w:w="9870" w:type="dxa"/>
        <w:tblLook w:val="04A0" w:firstRow="1" w:lastRow="0" w:firstColumn="1" w:lastColumn="0" w:noHBand="0" w:noVBand="1"/>
      </w:tblPr>
      <w:tblGrid>
        <w:gridCol w:w="988"/>
        <w:gridCol w:w="1350"/>
        <w:gridCol w:w="6660"/>
        <w:gridCol w:w="872"/>
      </w:tblGrid>
      <w:tr w:rsidR="056E0CF6" w14:paraId="1D19FF29" w14:textId="77777777" w:rsidTr="0FFBA6A5">
        <w:trPr>
          <w:trHeight w:val="300"/>
        </w:trPr>
        <w:tc>
          <w:tcPr>
            <w:tcW w:w="988" w:type="dxa"/>
          </w:tcPr>
          <w:p w14:paraId="3A8FDAD3" w14:textId="3226E7CB" w:rsidR="056E0CF6" w:rsidRDefault="056E0CF6" w:rsidP="056E0CF6">
            <w:pPr>
              <w:rPr>
                <w:b/>
                <w:bCs/>
              </w:rPr>
            </w:pPr>
            <w:r w:rsidRPr="056E0CF6">
              <w:rPr>
                <w:b/>
                <w:bCs/>
              </w:rPr>
              <w:t>23.96</w:t>
            </w:r>
          </w:p>
        </w:tc>
        <w:tc>
          <w:tcPr>
            <w:tcW w:w="1350" w:type="dxa"/>
          </w:tcPr>
          <w:p w14:paraId="6AC777ED" w14:textId="24B00811" w:rsidR="056E0CF6" w:rsidRDefault="056E0CF6" w:rsidP="056E0CF6">
            <w:pPr>
              <w:rPr>
                <w:b/>
                <w:bCs/>
              </w:rPr>
            </w:pPr>
            <w:r w:rsidRPr="056E0CF6">
              <w:rPr>
                <w:b/>
                <w:bCs/>
              </w:rPr>
              <w:t>CULTURE</w:t>
            </w:r>
          </w:p>
        </w:tc>
        <w:tc>
          <w:tcPr>
            <w:tcW w:w="6660" w:type="dxa"/>
          </w:tcPr>
          <w:p w14:paraId="357F745A" w14:textId="6795DDF8" w:rsidR="056E0CF6" w:rsidRDefault="056E0CF6" w:rsidP="056E0CF6">
            <w:pPr>
              <w:rPr>
                <w:b/>
                <w:bCs/>
              </w:rPr>
            </w:pPr>
            <w:r w:rsidRPr="056E0CF6">
              <w:rPr>
                <w:b/>
                <w:bCs/>
              </w:rPr>
              <w:t>MUSÉE DÉPARTEMENTAL ALBERT-KAHN - CONVENTIONS DE PARTENARIAT - JARDINS OUVERTS</w:t>
            </w:r>
          </w:p>
        </w:tc>
        <w:tc>
          <w:tcPr>
            <w:tcW w:w="872" w:type="dxa"/>
          </w:tcPr>
          <w:p w14:paraId="3D08D486" w14:textId="6AFBB05A" w:rsidR="056E0CF6" w:rsidRDefault="056E0CF6" w:rsidP="056E0CF6">
            <w:pPr>
              <w:rPr>
                <w:b/>
                <w:bCs/>
              </w:rPr>
            </w:pPr>
            <w:r w:rsidRPr="056E0CF6">
              <w:rPr>
                <w:b/>
                <w:bCs/>
              </w:rPr>
              <w:t>POUR</w:t>
            </w:r>
          </w:p>
        </w:tc>
      </w:tr>
      <w:tr w:rsidR="056E0CF6" w14:paraId="344958A9" w14:textId="77777777" w:rsidTr="0FFBA6A5">
        <w:trPr>
          <w:trHeight w:val="300"/>
        </w:trPr>
        <w:tc>
          <w:tcPr>
            <w:tcW w:w="9870" w:type="dxa"/>
            <w:gridSpan w:val="4"/>
          </w:tcPr>
          <w:p w14:paraId="07C2891F" w14:textId="3169A3AA" w:rsidR="056E0CF6" w:rsidRDefault="056E0CF6" w:rsidP="056E0CF6">
            <w:pPr>
              <w:jc w:val="both"/>
              <w:rPr>
                <w:sz w:val="20"/>
                <w:szCs w:val="20"/>
              </w:rPr>
            </w:pPr>
            <w:r w:rsidRPr="056E0CF6">
              <w:rPr>
                <w:sz w:val="20"/>
                <w:szCs w:val="20"/>
              </w:rPr>
              <w:t>Le dialogue entre les formes inspirées du végétal de Frédérique Petit-</w:t>
            </w:r>
            <w:proofErr w:type="spellStart"/>
            <w:r w:rsidRPr="056E0CF6">
              <w:rPr>
                <w:sz w:val="20"/>
                <w:szCs w:val="20"/>
              </w:rPr>
              <w:t>Charry</w:t>
            </w:r>
            <w:proofErr w:type="spellEnd"/>
            <w:r w:rsidRPr="056E0CF6">
              <w:rPr>
                <w:sz w:val="20"/>
                <w:szCs w:val="20"/>
              </w:rPr>
              <w:t xml:space="preserve">, réalisées dans des matériaux bruts (fer, béton) et les créations textiles aériennes de </w:t>
            </w:r>
            <w:proofErr w:type="spellStart"/>
            <w:r w:rsidRPr="056E0CF6">
              <w:rPr>
                <w:sz w:val="20"/>
                <w:szCs w:val="20"/>
              </w:rPr>
              <w:t>Rieko</w:t>
            </w:r>
            <w:proofErr w:type="spellEnd"/>
            <w:r w:rsidRPr="056E0CF6">
              <w:rPr>
                <w:sz w:val="20"/>
                <w:szCs w:val="20"/>
              </w:rPr>
              <w:t xml:space="preserve"> </w:t>
            </w:r>
            <w:proofErr w:type="spellStart"/>
            <w:r w:rsidRPr="056E0CF6">
              <w:rPr>
                <w:sz w:val="20"/>
                <w:szCs w:val="20"/>
              </w:rPr>
              <w:t>Koga</w:t>
            </w:r>
            <w:proofErr w:type="spellEnd"/>
            <w:r w:rsidRPr="056E0CF6">
              <w:rPr>
                <w:sz w:val="20"/>
                <w:szCs w:val="20"/>
              </w:rPr>
              <w:t>, entre Orient et Occident, invite les visiteurs à redécouvrir le jardin à scènes paysagères avec surprise et fantaisie.</w:t>
            </w:r>
          </w:p>
        </w:tc>
      </w:tr>
    </w:tbl>
    <w:p w14:paraId="367EB81B" w14:textId="6CBFE231" w:rsidR="056E0CF6" w:rsidRDefault="056E0CF6" w:rsidP="056E0CF6">
      <w:pPr>
        <w:pStyle w:val="Contenudetableau"/>
        <w:jc w:val="center"/>
        <w:rPr>
          <w:rFonts w:eastAsia="Arial" w:cs="Arial"/>
          <w:b/>
          <w:bCs/>
          <w:color w:val="000000" w:themeColor="text1"/>
          <w:u w:val="single"/>
        </w:rPr>
      </w:pPr>
    </w:p>
    <w:tbl>
      <w:tblPr>
        <w:tblStyle w:val="Grilledutableau"/>
        <w:tblW w:w="9885" w:type="dxa"/>
        <w:tblLook w:val="04A0" w:firstRow="1" w:lastRow="0" w:firstColumn="1" w:lastColumn="0" w:noHBand="0" w:noVBand="1"/>
      </w:tblPr>
      <w:tblGrid>
        <w:gridCol w:w="988"/>
        <w:gridCol w:w="1320"/>
        <w:gridCol w:w="6720"/>
        <w:gridCol w:w="857"/>
      </w:tblGrid>
      <w:tr w:rsidR="056E0CF6" w14:paraId="20220495" w14:textId="77777777" w:rsidTr="0FFBA6A5">
        <w:trPr>
          <w:trHeight w:val="300"/>
        </w:trPr>
        <w:tc>
          <w:tcPr>
            <w:tcW w:w="988" w:type="dxa"/>
          </w:tcPr>
          <w:p w14:paraId="0BF3564B" w14:textId="058AA137" w:rsidR="056E0CF6" w:rsidRDefault="056E0CF6" w:rsidP="056E0CF6">
            <w:pPr>
              <w:rPr>
                <w:b/>
                <w:bCs/>
              </w:rPr>
            </w:pPr>
            <w:r w:rsidRPr="056E0CF6">
              <w:rPr>
                <w:b/>
                <w:bCs/>
              </w:rPr>
              <w:t>23.134</w:t>
            </w:r>
          </w:p>
        </w:tc>
        <w:tc>
          <w:tcPr>
            <w:tcW w:w="1320" w:type="dxa"/>
          </w:tcPr>
          <w:p w14:paraId="035D85E9" w14:textId="0151A062" w:rsidR="056E0CF6" w:rsidRDefault="056E0CF6" w:rsidP="056E0CF6">
            <w:pPr>
              <w:spacing w:line="259" w:lineRule="auto"/>
              <w:rPr>
                <w:b/>
                <w:bCs/>
              </w:rPr>
            </w:pPr>
            <w:r w:rsidRPr="056E0CF6">
              <w:rPr>
                <w:b/>
                <w:bCs/>
              </w:rPr>
              <w:t>CULTURE</w:t>
            </w:r>
          </w:p>
        </w:tc>
        <w:tc>
          <w:tcPr>
            <w:tcW w:w="6720" w:type="dxa"/>
          </w:tcPr>
          <w:p w14:paraId="29F98399" w14:textId="407A00B6" w:rsidR="056E0CF6" w:rsidRDefault="056E0CF6" w:rsidP="056E0CF6">
            <w:pPr>
              <w:rPr>
                <w:b/>
                <w:bCs/>
              </w:rPr>
            </w:pPr>
            <w:r w:rsidRPr="056E0CF6">
              <w:rPr>
                <w:rFonts w:ascii="Calibri" w:eastAsia="Calibri" w:hAnsi="Calibri" w:cs="Calibri"/>
                <w:b/>
                <w:bCs/>
                <w:sz w:val="23"/>
                <w:szCs w:val="23"/>
              </w:rPr>
              <w:t>MUSÉE DÉPARTEMENTAL ALBERT-KAHN - CONVENTION D’OCCUPATION TEMPORAIRE - AMOMA 92</w:t>
            </w:r>
          </w:p>
        </w:tc>
        <w:tc>
          <w:tcPr>
            <w:tcW w:w="857" w:type="dxa"/>
          </w:tcPr>
          <w:p w14:paraId="5EBDDC61" w14:textId="5420817F" w:rsidR="056E0CF6" w:rsidRDefault="056E0CF6" w:rsidP="056E0CF6">
            <w:pPr>
              <w:rPr>
                <w:b/>
                <w:bCs/>
              </w:rPr>
            </w:pPr>
            <w:r w:rsidRPr="056E0CF6">
              <w:rPr>
                <w:b/>
                <w:bCs/>
              </w:rPr>
              <w:t>POUR</w:t>
            </w:r>
          </w:p>
        </w:tc>
      </w:tr>
    </w:tbl>
    <w:p w14:paraId="57082702" w14:textId="2AF8CE81" w:rsidR="056E0CF6" w:rsidRDefault="056E0CF6" w:rsidP="056E0CF6">
      <w:pPr>
        <w:pStyle w:val="Contenudetableau"/>
      </w:pPr>
    </w:p>
    <w:p w14:paraId="59CE7834" w14:textId="1092856F" w:rsidR="056E0CF6" w:rsidRDefault="056E0CF6" w:rsidP="056E0CF6">
      <w:pPr>
        <w:pStyle w:val="Contenudetableau"/>
        <w:jc w:val="center"/>
      </w:pPr>
      <w:r w:rsidRPr="056E0CF6">
        <w:rPr>
          <w:rFonts w:eastAsia="Arial" w:cs="Arial"/>
          <w:b/>
          <w:bCs/>
          <w:color w:val="000000" w:themeColor="text1"/>
          <w:u w:val="single"/>
        </w:rPr>
        <w:t>Patrimoine non scolaire</w:t>
      </w:r>
    </w:p>
    <w:tbl>
      <w:tblPr>
        <w:tblStyle w:val="Grilledutableau"/>
        <w:tblW w:w="9870" w:type="dxa"/>
        <w:tblLook w:val="04A0" w:firstRow="1" w:lastRow="0" w:firstColumn="1" w:lastColumn="0" w:noHBand="0" w:noVBand="1"/>
      </w:tblPr>
      <w:tblGrid>
        <w:gridCol w:w="988"/>
        <w:gridCol w:w="1485"/>
        <w:gridCol w:w="6555"/>
        <w:gridCol w:w="842"/>
      </w:tblGrid>
      <w:tr w:rsidR="056E0CF6" w14:paraId="7D3C1C89" w14:textId="77777777" w:rsidTr="0FFBA6A5">
        <w:trPr>
          <w:trHeight w:val="300"/>
        </w:trPr>
        <w:tc>
          <w:tcPr>
            <w:tcW w:w="988" w:type="dxa"/>
          </w:tcPr>
          <w:p w14:paraId="30432FA1" w14:textId="3B7B1EAC" w:rsidR="056E0CF6" w:rsidRDefault="056E0CF6" w:rsidP="056E0CF6">
            <w:pPr>
              <w:rPr>
                <w:b/>
                <w:bCs/>
              </w:rPr>
            </w:pPr>
            <w:r w:rsidRPr="056E0CF6">
              <w:rPr>
                <w:b/>
                <w:bCs/>
              </w:rPr>
              <w:t>23.136</w:t>
            </w:r>
          </w:p>
        </w:tc>
        <w:tc>
          <w:tcPr>
            <w:tcW w:w="1485" w:type="dxa"/>
          </w:tcPr>
          <w:p w14:paraId="0EA93A6D" w14:textId="159C617D" w:rsidR="056E0CF6" w:rsidRDefault="056E0CF6" w:rsidP="056E0CF6">
            <w:pPr>
              <w:spacing w:line="259" w:lineRule="auto"/>
              <w:rPr>
                <w:b/>
                <w:bCs/>
              </w:rPr>
            </w:pPr>
            <w:r w:rsidRPr="056E0CF6">
              <w:rPr>
                <w:b/>
                <w:bCs/>
              </w:rPr>
              <w:t>PARCS</w:t>
            </w:r>
          </w:p>
        </w:tc>
        <w:tc>
          <w:tcPr>
            <w:tcW w:w="6555" w:type="dxa"/>
          </w:tcPr>
          <w:p w14:paraId="25B2B908" w14:textId="34764631" w:rsidR="056E0CF6" w:rsidRDefault="056E0CF6" w:rsidP="056E0CF6">
            <w:pPr>
              <w:rPr>
                <w:rFonts w:ascii="Calibri" w:eastAsia="Calibri" w:hAnsi="Calibri" w:cs="Calibri"/>
                <w:b/>
                <w:bCs/>
                <w:sz w:val="23"/>
                <w:szCs w:val="23"/>
              </w:rPr>
            </w:pPr>
            <w:r w:rsidRPr="056E0CF6">
              <w:rPr>
                <w:rFonts w:ascii="Calibri" w:eastAsia="Calibri" w:hAnsi="Calibri" w:cs="Calibri"/>
                <w:b/>
                <w:bCs/>
                <w:sz w:val="23"/>
                <w:szCs w:val="23"/>
              </w:rPr>
              <w:t>ORANGERIE DU DOMAINE DÉPARTEMENTAL DE SCEAUX - CONVENTION D'OCCUPATION TEMPORAIRE - ASSOCIATION DES JOURNALISTES DU JARDIN ET DE L’HORTICULTURE</w:t>
            </w:r>
          </w:p>
        </w:tc>
        <w:tc>
          <w:tcPr>
            <w:tcW w:w="842" w:type="dxa"/>
          </w:tcPr>
          <w:p w14:paraId="6E86C430" w14:textId="13587C8E" w:rsidR="056E0CF6" w:rsidRDefault="056E0CF6" w:rsidP="056E0CF6">
            <w:pPr>
              <w:rPr>
                <w:b/>
                <w:bCs/>
              </w:rPr>
            </w:pPr>
            <w:r w:rsidRPr="056E0CF6">
              <w:rPr>
                <w:b/>
                <w:bCs/>
              </w:rPr>
              <w:t>POUR</w:t>
            </w:r>
          </w:p>
        </w:tc>
      </w:tr>
      <w:tr w:rsidR="056E0CF6" w14:paraId="679D39D3" w14:textId="77777777" w:rsidTr="0FFBA6A5">
        <w:trPr>
          <w:trHeight w:val="300"/>
        </w:trPr>
        <w:tc>
          <w:tcPr>
            <w:tcW w:w="9870" w:type="dxa"/>
            <w:gridSpan w:val="4"/>
          </w:tcPr>
          <w:p w14:paraId="2CFF0139" w14:textId="77777777" w:rsidR="056E0CF6" w:rsidRDefault="056E0CF6"/>
        </w:tc>
      </w:tr>
    </w:tbl>
    <w:p w14:paraId="04781B4D" w14:textId="7976270C" w:rsidR="056E0CF6" w:rsidRDefault="056E0CF6" w:rsidP="056E0CF6">
      <w:pPr>
        <w:pStyle w:val="Contenudetableau"/>
        <w:jc w:val="center"/>
        <w:rPr>
          <w:rFonts w:eastAsia="Arial" w:cs="Arial"/>
          <w:b/>
          <w:bCs/>
          <w:color w:val="000000" w:themeColor="text1"/>
          <w:u w:val="single"/>
        </w:rPr>
      </w:pPr>
    </w:p>
    <w:tbl>
      <w:tblPr>
        <w:tblStyle w:val="Grilledutableau"/>
        <w:tblW w:w="9885" w:type="dxa"/>
        <w:tblLook w:val="04A0" w:firstRow="1" w:lastRow="0" w:firstColumn="1" w:lastColumn="0" w:noHBand="0" w:noVBand="1"/>
      </w:tblPr>
      <w:tblGrid>
        <w:gridCol w:w="988"/>
        <w:gridCol w:w="1545"/>
        <w:gridCol w:w="6465"/>
        <w:gridCol w:w="887"/>
      </w:tblGrid>
      <w:tr w:rsidR="056E0CF6" w14:paraId="24AD204F" w14:textId="77777777" w:rsidTr="0FFBA6A5">
        <w:trPr>
          <w:trHeight w:val="300"/>
        </w:trPr>
        <w:tc>
          <w:tcPr>
            <w:tcW w:w="988" w:type="dxa"/>
          </w:tcPr>
          <w:p w14:paraId="03016DE9" w14:textId="12EA94D1" w:rsidR="056E0CF6" w:rsidRDefault="056E0CF6" w:rsidP="056E0CF6">
            <w:pPr>
              <w:rPr>
                <w:b/>
                <w:bCs/>
              </w:rPr>
            </w:pPr>
            <w:r w:rsidRPr="056E0CF6">
              <w:rPr>
                <w:b/>
                <w:bCs/>
              </w:rPr>
              <w:t>23.120</w:t>
            </w:r>
          </w:p>
        </w:tc>
        <w:tc>
          <w:tcPr>
            <w:tcW w:w="1545" w:type="dxa"/>
          </w:tcPr>
          <w:p w14:paraId="22427E73" w14:textId="07A09BF0" w:rsidR="056E0CF6" w:rsidRDefault="056E0CF6" w:rsidP="056E0CF6">
            <w:pPr>
              <w:rPr>
                <w:b/>
                <w:bCs/>
              </w:rPr>
            </w:pPr>
            <w:r w:rsidRPr="056E0CF6">
              <w:rPr>
                <w:b/>
                <w:bCs/>
              </w:rPr>
              <w:t>PATRIMOINE</w:t>
            </w:r>
          </w:p>
        </w:tc>
        <w:tc>
          <w:tcPr>
            <w:tcW w:w="6465" w:type="dxa"/>
          </w:tcPr>
          <w:p w14:paraId="61DFF470" w14:textId="7158894C" w:rsidR="056E0CF6" w:rsidRDefault="056E0CF6" w:rsidP="056E0CF6">
            <w:pPr>
              <w:rPr>
                <w:b/>
                <w:bCs/>
              </w:rPr>
            </w:pPr>
            <w:r w:rsidRPr="056E0CF6">
              <w:rPr>
                <w:rFonts w:ascii="Calibri" w:eastAsia="Calibri" w:hAnsi="Calibri" w:cs="Calibri"/>
                <w:b/>
                <w:bCs/>
                <w:sz w:val="23"/>
                <w:szCs w:val="23"/>
              </w:rPr>
              <w:t>ECHANGE DE PARCELLES - COMMUNE DE FONTENAY-AUX-ROSES</w:t>
            </w:r>
          </w:p>
        </w:tc>
        <w:tc>
          <w:tcPr>
            <w:tcW w:w="887" w:type="dxa"/>
          </w:tcPr>
          <w:p w14:paraId="186D777E" w14:textId="5F4CD378" w:rsidR="056E0CF6" w:rsidRDefault="056E0CF6" w:rsidP="056E0CF6">
            <w:pPr>
              <w:rPr>
                <w:b/>
                <w:bCs/>
              </w:rPr>
            </w:pPr>
            <w:r w:rsidRPr="056E0CF6">
              <w:rPr>
                <w:b/>
                <w:bCs/>
              </w:rPr>
              <w:t>POUR</w:t>
            </w:r>
          </w:p>
        </w:tc>
      </w:tr>
      <w:tr w:rsidR="056E0CF6" w14:paraId="0C3E0B6E" w14:textId="77777777" w:rsidTr="0FFBA6A5">
        <w:trPr>
          <w:trHeight w:val="300"/>
        </w:trPr>
        <w:tc>
          <w:tcPr>
            <w:tcW w:w="9885" w:type="dxa"/>
            <w:gridSpan w:val="4"/>
          </w:tcPr>
          <w:p w14:paraId="4129875A" w14:textId="76AF1D4B" w:rsidR="056E0CF6" w:rsidRDefault="056E0CF6" w:rsidP="056E0CF6">
            <w:pPr>
              <w:jc w:val="both"/>
              <w:rPr>
                <w:sz w:val="20"/>
                <w:szCs w:val="20"/>
              </w:rPr>
            </w:pPr>
            <w:r w:rsidRPr="056E0CF6">
              <w:rPr>
                <w:sz w:val="20"/>
                <w:szCs w:val="20"/>
              </w:rPr>
              <w:t xml:space="preserve">Échange foncier à intervenir entre le Département et la Commune de Fontenay-aux-Roses, afin de procéder à la régularisation foncière des parcelles suivantes situées à Fontenay-aux-Roses : </w:t>
            </w:r>
          </w:p>
          <w:p w14:paraId="22C8F254" w14:textId="77777777" w:rsidR="056E0CF6" w:rsidRDefault="056E0CF6" w:rsidP="056E0CF6">
            <w:pPr>
              <w:rPr>
                <w:sz w:val="20"/>
                <w:szCs w:val="20"/>
              </w:rPr>
            </w:pPr>
          </w:p>
          <w:p w14:paraId="6B599671" w14:textId="36B5AAA4" w:rsidR="056E0CF6" w:rsidRDefault="056E0CF6" w:rsidP="056E0CF6">
            <w:pPr>
              <w:pStyle w:val="Paragraphedeliste"/>
              <w:numPr>
                <w:ilvl w:val="0"/>
                <w:numId w:val="21"/>
              </w:numPr>
              <w:jc w:val="both"/>
              <w:rPr>
                <w:sz w:val="20"/>
                <w:szCs w:val="20"/>
              </w:rPr>
            </w:pPr>
            <w:r w:rsidRPr="056E0CF6">
              <w:rPr>
                <w:sz w:val="20"/>
                <w:szCs w:val="20"/>
              </w:rPr>
              <w:t xml:space="preserve">Les parcelles situées au sein de la promenade des Vallons de la Bièvre revenant au Département ; </w:t>
            </w:r>
          </w:p>
          <w:p w14:paraId="79639FD7" w14:textId="77777777" w:rsidR="056E0CF6" w:rsidRDefault="056E0CF6" w:rsidP="056E0CF6">
            <w:pPr>
              <w:pStyle w:val="Paragraphedeliste"/>
              <w:numPr>
                <w:ilvl w:val="0"/>
                <w:numId w:val="21"/>
              </w:numPr>
              <w:rPr>
                <w:sz w:val="20"/>
                <w:szCs w:val="20"/>
              </w:rPr>
            </w:pPr>
            <w:r w:rsidRPr="056E0CF6">
              <w:rPr>
                <w:sz w:val="20"/>
                <w:szCs w:val="20"/>
              </w:rPr>
              <w:t>Les parcelles et le volume aménagés en équipement de sport ou en espace public revenant à la Commune de Fontenay-aux-Roses.</w:t>
            </w:r>
          </w:p>
          <w:p w14:paraId="13856410" w14:textId="77777777" w:rsidR="056E0CF6" w:rsidRDefault="056E0CF6" w:rsidP="056E0CF6">
            <w:pPr>
              <w:rPr>
                <w:sz w:val="20"/>
                <w:szCs w:val="20"/>
              </w:rPr>
            </w:pPr>
          </w:p>
          <w:p w14:paraId="6A3A3AD1" w14:textId="168119E0" w:rsidR="056E0CF6" w:rsidRDefault="056E0CF6" w:rsidP="056E0CF6">
            <w:pPr>
              <w:jc w:val="both"/>
            </w:pPr>
            <w:r w:rsidRPr="056E0CF6">
              <w:rPr>
                <w:sz w:val="20"/>
                <w:szCs w:val="20"/>
              </w:rPr>
              <w:t xml:space="preserve">Les frais d’acte estimés à </w:t>
            </w:r>
            <w:r w:rsidRPr="056E0CF6">
              <w:rPr>
                <w:b/>
                <w:bCs/>
                <w:sz w:val="20"/>
                <w:szCs w:val="20"/>
              </w:rPr>
              <w:t>6 000 euros</w:t>
            </w:r>
            <w:r w:rsidRPr="056E0CF6">
              <w:rPr>
                <w:sz w:val="20"/>
                <w:szCs w:val="20"/>
              </w:rPr>
              <w:t xml:space="preserve"> </w:t>
            </w:r>
            <w:r w:rsidRPr="056E0CF6">
              <w:rPr>
                <w:b/>
                <w:bCs/>
                <w:sz w:val="20"/>
                <w:szCs w:val="20"/>
              </w:rPr>
              <w:t>+ 3000 euros</w:t>
            </w:r>
            <w:r w:rsidRPr="056E0CF6">
              <w:rPr>
                <w:sz w:val="20"/>
                <w:szCs w:val="20"/>
              </w:rPr>
              <w:t xml:space="preserve"> environ, seront répartis par moitié entre le Département des Hauts-de-Seine et la Commune de Fontenay-aux-Roses.</w:t>
            </w:r>
          </w:p>
        </w:tc>
      </w:tr>
    </w:tbl>
    <w:p w14:paraId="0C30EC87" w14:textId="153BE183" w:rsidR="056E0CF6" w:rsidRDefault="056E0CF6" w:rsidP="056E0CF6">
      <w:pPr>
        <w:pStyle w:val="Contenudetableau"/>
        <w:jc w:val="center"/>
        <w:rPr>
          <w:rFonts w:eastAsia="Arial" w:cs="Arial"/>
          <w:b/>
          <w:bCs/>
          <w:color w:val="000000" w:themeColor="text1"/>
          <w:u w:val="single"/>
        </w:rPr>
      </w:pPr>
    </w:p>
    <w:tbl>
      <w:tblPr>
        <w:tblStyle w:val="Grilledutableau"/>
        <w:tblW w:w="9875" w:type="dxa"/>
        <w:tblCellMar>
          <w:top w:w="85" w:type="dxa"/>
          <w:left w:w="85" w:type="dxa"/>
          <w:bottom w:w="85" w:type="dxa"/>
          <w:right w:w="85" w:type="dxa"/>
        </w:tblCellMar>
        <w:tblLook w:val="04A0" w:firstRow="1" w:lastRow="0" w:firstColumn="1" w:lastColumn="0" w:noHBand="0" w:noVBand="1"/>
      </w:tblPr>
      <w:tblGrid>
        <w:gridCol w:w="988"/>
        <w:gridCol w:w="1455"/>
        <w:gridCol w:w="6510"/>
        <w:gridCol w:w="922"/>
      </w:tblGrid>
      <w:tr w:rsidR="00EE5078" w14:paraId="0DAF2987" w14:textId="77777777" w:rsidTr="0FFBA6A5">
        <w:tc>
          <w:tcPr>
            <w:tcW w:w="988" w:type="dxa"/>
          </w:tcPr>
          <w:p w14:paraId="1ADD77E2" w14:textId="77777777" w:rsidR="00EE5078" w:rsidRDefault="3C60FCB9" w:rsidP="3C60FCB9">
            <w:pPr>
              <w:rPr>
                <w:b/>
                <w:bCs/>
              </w:rPr>
            </w:pPr>
            <w:r w:rsidRPr="3C60FCB9">
              <w:rPr>
                <w:b/>
                <w:bCs/>
              </w:rPr>
              <w:t>23.85</w:t>
            </w:r>
          </w:p>
        </w:tc>
        <w:tc>
          <w:tcPr>
            <w:tcW w:w="1455" w:type="dxa"/>
          </w:tcPr>
          <w:p w14:paraId="4D7D24ED" w14:textId="35D9779F" w:rsidR="00EE5078" w:rsidRDefault="3C60FCB9" w:rsidP="3C60FCB9">
            <w:pPr>
              <w:rPr>
                <w:b/>
                <w:bCs/>
              </w:rPr>
            </w:pPr>
            <w:r w:rsidRPr="3C60FCB9">
              <w:rPr>
                <w:b/>
                <w:bCs/>
              </w:rPr>
              <w:t>LOGISTIQUE</w:t>
            </w:r>
          </w:p>
        </w:tc>
        <w:tc>
          <w:tcPr>
            <w:tcW w:w="6510" w:type="dxa"/>
          </w:tcPr>
          <w:p w14:paraId="753DAE6F" w14:textId="77777777" w:rsidR="00EE5078" w:rsidRDefault="3C60FCB9" w:rsidP="3C60FCB9">
            <w:pPr>
              <w:rPr>
                <w:b/>
                <w:bCs/>
              </w:rPr>
            </w:pPr>
            <w:r w:rsidRPr="3C60FCB9">
              <w:rPr>
                <w:b/>
                <w:bCs/>
              </w:rPr>
              <w:t>MISE EN RÉFORME DE BIENS DIVERS DÉPARTEMENTAUX</w:t>
            </w:r>
          </w:p>
        </w:tc>
        <w:tc>
          <w:tcPr>
            <w:tcW w:w="922" w:type="dxa"/>
          </w:tcPr>
          <w:p w14:paraId="0A37501D" w14:textId="315B1A75" w:rsidR="00EE5078" w:rsidRDefault="001E1FB4" w:rsidP="71A03277">
            <w:pPr>
              <w:jc w:val="center"/>
              <w:rPr>
                <w:b/>
                <w:bCs/>
              </w:rPr>
            </w:pPr>
            <w:r>
              <w:rPr>
                <w:b/>
                <w:bCs/>
              </w:rPr>
              <w:t>POUR</w:t>
            </w:r>
          </w:p>
        </w:tc>
      </w:tr>
      <w:tr w:rsidR="00EE5078" w14:paraId="5DAB6C7B" w14:textId="77777777" w:rsidTr="0FFBA6A5">
        <w:tc>
          <w:tcPr>
            <w:tcW w:w="9875" w:type="dxa"/>
            <w:gridSpan w:val="4"/>
          </w:tcPr>
          <w:p w14:paraId="02EB378F" w14:textId="1BDCED9A" w:rsidR="00EE5078" w:rsidRDefault="3C60FCB9">
            <w:r w:rsidRPr="00BC74FA">
              <w:rPr>
                <w:sz w:val="20"/>
                <w:szCs w:val="20"/>
              </w:rPr>
              <w:t xml:space="preserve">Petit matériel “vétuste”, “obsolète” ou “hors-service”, situé au PULV, aux archives à Nanterre, au musée Albert-Kahn, etc. </w:t>
            </w:r>
          </w:p>
        </w:tc>
      </w:tr>
    </w:tbl>
    <w:p w14:paraId="6A05A809" w14:textId="77777777" w:rsidR="00EE5078" w:rsidRDefault="00EE5078"/>
    <w:p w14:paraId="3CAA7F2B" w14:textId="772D8CD7" w:rsidR="3C60FCB9" w:rsidRDefault="0FFBA6A5" w:rsidP="0FFBA6A5">
      <w:pPr>
        <w:jc w:val="center"/>
        <w:rPr>
          <w:rFonts w:ascii="Arial" w:eastAsia="Arial" w:hAnsi="Arial" w:cs="Arial"/>
          <w:b/>
          <w:bCs/>
          <w:color w:val="000000" w:themeColor="text1"/>
          <w:sz w:val="24"/>
          <w:szCs w:val="24"/>
          <w:u w:val="single"/>
        </w:rPr>
      </w:pPr>
      <w:r w:rsidRPr="0FFBA6A5">
        <w:rPr>
          <w:rFonts w:ascii="Arial" w:eastAsia="Arial" w:hAnsi="Arial" w:cs="Arial"/>
          <w:b/>
          <w:bCs/>
          <w:color w:val="000000" w:themeColor="text1"/>
          <w:sz w:val="24"/>
          <w:szCs w:val="24"/>
          <w:u w:val="single"/>
        </w:rPr>
        <w:t>Infrastructures routières et navigables</w:t>
      </w:r>
    </w:p>
    <w:tbl>
      <w:tblPr>
        <w:tblStyle w:val="Grilledutableau"/>
        <w:tblW w:w="9885" w:type="dxa"/>
        <w:tblLook w:val="04A0" w:firstRow="1" w:lastRow="0" w:firstColumn="1" w:lastColumn="0" w:noHBand="0" w:noVBand="1"/>
      </w:tblPr>
      <w:tblGrid>
        <w:gridCol w:w="988"/>
        <w:gridCol w:w="1545"/>
        <w:gridCol w:w="6465"/>
        <w:gridCol w:w="887"/>
      </w:tblGrid>
      <w:tr w:rsidR="056E0CF6" w14:paraId="5DFA0123" w14:textId="77777777" w:rsidTr="0FFBA6A5">
        <w:trPr>
          <w:trHeight w:val="300"/>
        </w:trPr>
        <w:tc>
          <w:tcPr>
            <w:tcW w:w="988" w:type="dxa"/>
          </w:tcPr>
          <w:p w14:paraId="535D8D88" w14:textId="3B7E0214" w:rsidR="056E0CF6" w:rsidRDefault="056E0CF6" w:rsidP="056E0CF6">
            <w:pPr>
              <w:rPr>
                <w:b/>
                <w:bCs/>
              </w:rPr>
            </w:pPr>
            <w:r w:rsidRPr="056E0CF6">
              <w:rPr>
                <w:b/>
                <w:bCs/>
              </w:rPr>
              <w:t>23.109</w:t>
            </w:r>
          </w:p>
        </w:tc>
        <w:tc>
          <w:tcPr>
            <w:tcW w:w="1545" w:type="dxa"/>
          </w:tcPr>
          <w:p w14:paraId="0E4B4C6D" w14:textId="7A9D8F55" w:rsidR="056E0CF6" w:rsidRDefault="056E0CF6" w:rsidP="056E0CF6">
            <w:pPr>
              <w:rPr>
                <w:b/>
                <w:bCs/>
              </w:rPr>
            </w:pPr>
            <w:r w:rsidRPr="056E0CF6">
              <w:rPr>
                <w:b/>
                <w:bCs/>
              </w:rPr>
              <w:t>PATRIMOINE</w:t>
            </w:r>
          </w:p>
        </w:tc>
        <w:tc>
          <w:tcPr>
            <w:tcW w:w="6465" w:type="dxa"/>
          </w:tcPr>
          <w:p w14:paraId="66FA8F61" w14:textId="7D8E5480" w:rsidR="056E0CF6" w:rsidRDefault="056E0CF6" w:rsidP="056E0CF6">
            <w:pPr>
              <w:rPr>
                <w:rFonts w:ascii="Calibri" w:eastAsia="Calibri" w:hAnsi="Calibri" w:cs="Calibri"/>
                <w:b/>
                <w:bCs/>
              </w:rPr>
            </w:pPr>
            <w:r w:rsidRPr="056E0CF6">
              <w:rPr>
                <w:rFonts w:ascii="Calibri" w:eastAsia="Calibri" w:hAnsi="Calibri" w:cs="Calibri"/>
                <w:b/>
                <w:bCs/>
                <w:sz w:val="23"/>
                <w:szCs w:val="23"/>
              </w:rPr>
              <w:t>RD 910 - CHAVILLE - ACQUISITION D'UNE PARCELLE</w:t>
            </w:r>
          </w:p>
        </w:tc>
        <w:tc>
          <w:tcPr>
            <w:tcW w:w="887" w:type="dxa"/>
          </w:tcPr>
          <w:p w14:paraId="137B0E99" w14:textId="379443B3" w:rsidR="056E0CF6" w:rsidRDefault="056E0CF6" w:rsidP="056E0CF6">
            <w:pPr>
              <w:rPr>
                <w:b/>
                <w:bCs/>
              </w:rPr>
            </w:pPr>
            <w:r w:rsidRPr="056E0CF6">
              <w:rPr>
                <w:b/>
                <w:bCs/>
              </w:rPr>
              <w:t>POUR</w:t>
            </w:r>
          </w:p>
        </w:tc>
      </w:tr>
      <w:tr w:rsidR="056E0CF6" w14:paraId="6D3F764E" w14:textId="77777777" w:rsidTr="0FFBA6A5">
        <w:trPr>
          <w:trHeight w:val="300"/>
        </w:trPr>
        <w:tc>
          <w:tcPr>
            <w:tcW w:w="9885" w:type="dxa"/>
            <w:gridSpan w:val="4"/>
          </w:tcPr>
          <w:p w14:paraId="4250FA6C" w14:textId="4BE5EF24" w:rsidR="056E0CF6" w:rsidRDefault="056E0CF6" w:rsidP="056E0CF6">
            <w:pPr>
              <w:jc w:val="both"/>
            </w:pPr>
            <w:r w:rsidRPr="056E0CF6">
              <w:rPr>
                <w:sz w:val="20"/>
                <w:szCs w:val="20"/>
              </w:rPr>
              <w:t>Le Département doit acquérir une parcelle de 41 m², cadastrée section AM n° 757, située 1586, avenue Roger Salengro à Chaville et appartenant à la SCCV Chaville Salengro. Par courrier du 28 février 2023, le Département a proposé à la SCCV l’acquisition de cette parcelle en nature de voirie à l’euro symbolique. Cette offre a été acceptée par lettre du 22 mars 2023. Les frais d’acte, à la charge du Département, sont estimés à environ 1 500 €.</w:t>
            </w:r>
          </w:p>
        </w:tc>
      </w:tr>
    </w:tbl>
    <w:p w14:paraId="2C4C73CF" w14:textId="1CF40385" w:rsidR="3C60FCB9" w:rsidRDefault="3C60FCB9" w:rsidP="3C60FCB9"/>
    <w:tbl>
      <w:tblPr>
        <w:tblStyle w:val="Grilledutableau"/>
        <w:tblW w:w="9885" w:type="dxa"/>
        <w:tblLook w:val="04A0" w:firstRow="1" w:lastRow="0" w:firstColumn="1" w:lastColumn="0" w:noHBand="0" w:noVBand="1"/>
      </w:tblPr>
      <w:tblGrid>
        <w:gridCol w:w="988"/>
        <w:gridCol w:w="1545"/>
        <w:gridCol w:w="6435"/>
        <w:gridCol w:w="917"/>
      </w:tblGrid>
      <w:tr w:rsidR="056E0CF6" w14:paraId="0B8EB76D" w14:textId="77777777" w:rsidTr="0FFBA6A5">
        <w:trPr>
          <w:trHeight w:val="300"/>
        </w:trPr>
        <w:tc>
          <w:tcPr>
            <w:tcW w:w="988" w:type="dxa"/>
          </w:tcPr>
          <w:p w14:paraId="6E1280E8" w14:textId="10081566" w:rsidR="056E0CF6" w:rsidRDefault="056E0CF6" w:rsidP="056E0CF6">
            <w:pPr>
              <w:rPr>
                <w:b/>
                <w:bCs/>
              </w:rPr>
            </w:pPr>
            <w:r w:rsidRPr="056E0CF6">
              <w:rPr>
                <w:b/>
                <w:bCs/>
              </w:rPr>
              <w:t>23.110</w:t>
            </w:r>
          </w:p>
        </w:tc>
        <w:tc>
          <w:tcPr>
            <w:tcW w:w="1545" w:type="dxa"/>
          </w:tcPr>
          <w:p w14:paraId="22834502" w14:textId="7A9D8F55" w:rsidR="056E0CF6" w:rsidRDefault="056E0CF6" w:rsidP="056E0CF6">
            <w:pPr>
              <w:rPr>
                <w:b/>
                <w:bCs/>
              </w:rPr>
            </w:pPr>
            <w:r w:rsidRPr="056E0CF6">
              <w:rPr>
                <w:b/>
                <w:bCs/>
              </w:rPr>
              <w:t>PATRIMOINE</w:t>
            </w:r>
          </w:p>
        </w:tc>
        <w:tc>
          <w:tcPr>
            <w:tcW w:w="6435" w:type="dxa"/>
          </w:tcPr>
          <w:p w14:paraId="01314AAE" w14:textId="23FEF721" w:rsidR="056E0CF6" w:rsidRDefault="056E0CF6" w:rsidP="056E0CF6">
            <w:pPr>
              <w:rPr>
                <w:b/>
                <w:bCs/>
              </w:rPr>
            </w:pPr>
            <w:r w:rsidRPr="056E0CF6">
              <w:rPr>
                <w:rFonts w:ascii="Calibri" w:eastAsia="Calibri" w:hAnsi="Calibri" w:cs="Calibri"/>
                <w:b/>
                <w:bCs/>
                <w:sz w:val="23"/>
                <w:szCs w:val="23"/>
              </w:rPr>
              <w:t>RD 5 - SURESNES - ACQUISITION D'UN VOLUME</w:t>
            </w:r>
          </w:p>
        </w:tc>
        <w:tc>
          <w:tcPr>
            <w:tcW w:w="917" w:type="dxa"/>
          </w:tcPr>
          <w:p w14:paraId="05D663F0" w14:textId="505D962C" w:rsidR="056E0CF6" w:rsidRDefault="056E0CF6" w:rsidP="056E0CF6">
            <w:pPr>
              <w:rPr>
                <w:b/>
                <w:bCs/>
              </w:rPr>
            </w:pPr>
            <w:r w:rsidRPr="056E0CF6">
              <w:rPr>
                <w:b/>
                <w:bCs/>
              </w:rPr>
              <w:t>POUR</w:t>
            </w:r>
          </w:p>
        </w:tc>
      </w:tr>
      <w:tr w:rsidR="056E0CF6" w14:paraId="408A8409" w14:textId="77777777" w:rsidTr="0FFBA6A5">
        <w:trPr>
          <w:trHeight w:val="300"/>
        </w:trPr>
        <w:tc>
          <w:tcPr>
            <w:tcW w:w="9885" w:type="dxa"/>
            <w:gridSpan w:val="4"/>
          </w:tcPr>
          <w:p w14:paraId="3827F6EF" w14:textId="6DC6677F" w:rsidR="056E0CF6" w:rsidRDefault="056E0CF6" w:rsidP="056E0CF6">
            <w:pPr>
              <w:jc w:val="both"/>
            </w:pPr>
            <w:r w:rsidRPr="056E0CF6">
              <w:rPr>
                <w:sz w:val="20"/>
                <w:szCs w:val="20"/>
              </w:rPr>
              <w:t>Acquisition d’un volume comprenant le trottoir, le tréfonds, ainsi que les parties non construites autour de l’immeuble réalisé par la SCI « Résidences FRANCO SUISSE », situé 18-24, rue de la Poterie à Suresnes (route départementale n° 5), dans le cadre d’une régularisation foncière.</w:t>
            </w:r>
          </w:p>
        </w:tc>
      </w:tr>
    </w:tbl>
    <w:p w14:paraId="17A5A12D" w14:textId="3B074810" w:rsidR="3C60FCB9" w:rsidRDefault="3C60FCB9" w:rsidP="3C60FCB9"/>
    <w:p w14:paraId="03F9F348" w14:textId="251D9389"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t>Transports</w:t>
      </w:r>
    </w:p>
    <w:tbl>
      <w:tblPr>
        <w:tblStyle w:val="Grilledutableau"/>
        <w:tblW w:w="9870" w:type="dxa"/>
        <w:tblLook w:val="04A0" w:firstRow="1" w:lastRow="0" w:firstColumn="1" w:lastColumn="0" w:noHBand="0" w:noVBand="1"/>
      </w:tblPr>
      <w:tblGrid>
        <w:gridCol w:w="988"/>
        <w:gridCol w:w="1350"/>
        <w:gridCol w:w="5938"/>
        <w:gridCol w:w="1594"/>
      </w:tblGrid>
      <w:tr w:rsidR="056E0CF6" w14:paraId="4576DE27" w14:textId="77777777" w:rsidTr="0FFBA6A5">
        <w:trPr>
          <w:trHeight w:val="300"/>
        </w:trPr>
        <w:tc>
          <w:tcPr>
            <w:tcW w:w="988" w:type="dxa"/>
          </w:tcPr>
          <w:p w14:paraId="60EE4498" w14:textId="4CCC41C4" w:rsidR="056E0CF6" w:rsidRDefault="056E0CF6" w:rsidP="056E0CF6">
            <w:pPr>
              <w:rPr>
                <w:b/>
                <w:bCs/>
              </w:rPr>
            </w:pPr>
            <w:r w:rsidRPr="056E0CF6">
              <w:rPr>
                <w:b/>
                <w:bCs/>
              </w:rPr>
              <w:lastRenderedPageBreak/>
              <w:t>23.107</w:t>
            </w:r>
          </w:p>
        </w:tc>
        <w:tc>
          <w:tcPr>
            <w:tcW w:w="1350" w:type="dxa"/>
          </w:tcPr>
          <w:p w14:paraId="6777236E" w14:textId="4AF4DE8F" w:rsidR="056E0CF6" w:rsidRDefault="056E0CF6" w:rsidP="056E0CF6">
            <w:pPr>
              <w:rPr>
                <w:b/>
                <w:bCs/>
              </w:rPr>
            </w:pPr>
            <w:r w:rsidRPr="056E0CF6">
              <w:rPr>
                <w:b/>
                <w:bCs/>
              </w:rPr>
              <w:t>MOBILITES</w:t>
            </w:r>
          </w:p>
        </w:tc>
        <w:tc>
          <w:tcPr>
            <w:tcW w:w="5938" w:type="dxa"/>
          </w:tcPr>
          <w:p w14:paraId="02540B15" w14:textId="52E93F45" w:rsidR="056E0CF6" w:rsidRDefault="056E0CF6" w:rsidP="056E0CF6">
            <w:pPr>
              <w:rPr>
                <w:b/>
                <w:bCs/>
              </w:rPr>
            </w:pPr>
            <w:r w:rsidRPr="056E0CF6">
              <w:rPr>
                <w:b/>
                <w:bCs/>
              </w:rPr>
              <w:t>TRAMWAY T10 - CLAMART, LE PLESSIS-ROBINSON, CHÂTENAY-MALABRY ET ANTONY - CONVENTION D’OCCUPATION DU DOMAINE PUBLIC, DE MAINTENANCE ET D’ENTRETIEN</w:t>
            </w:r>
          </w:p>
        </w:tc>
        <w:tc>
          <w:tcPr>
            <w:tcW w:w="1594" w:type="dxa"/>
          </w:tcPr>
          <w:p w14:paraId="6C77FA47" w14:textId="5FC9E6BC" w:rsidR="056E0CF6" w:rsidRDefault="056E0CF6" w:rsidP="056E0CF6">
            <w:pPr>
              <w:rPr>
                <w:b/>
                <w:bCs/>
              </w:rPr>
            </w:pPr>
            <w:r w:rsidRPr="056E0CF6">
              <w:rPr>
                <w:b/>
                <w:bCs/>
              </w:rPr>
              <w:t>POUR</w:t>
            </w:r>
          </w:p>
        </w:tc>
      </w:tr>
      <w:tr w:rsidR="056E0CF6" w14:paraId="487314DD" w14:textId="77777777" w:rsidTr="0FFBA6A5">
        <w:trPr>
          <w:trHeight w:val="300"/>
        </w:trPr>
        <w:tc>
          <w:tcPr>
            <w:tcW w:w="9870" w:type="dxa"/>
            <w:gridSpan w:val="4"/>
          </w:tcPr>
          <w:p w14:paraId="705CDF6E" w14:textId="2C0C5A84" w:rsidR="056E0CF6" w:rsidRDefault="00F75F3C" w:rsidP="056E0CF6">
            <w:pPr>
              <w:jc w:val="both"/>
              <w:rPr>
                <w:sz w:val="20"/>
                <w:szCs w:val="20"/>
              </w:rPr>
            </w:pPr>
            <w:r>
              <w:rPr>
                <w:sz w:val="20"/>
                <w:szCs w:val="20"/>
              </w:rPr>
              <w:t>Il s’agit d’une c</w:t>
            </w:r>
            <w:r w:rsidR="056E0CF6" w:rsidRPr="056E0CF6">
              <w:rPr>
                <w:sz w:val="20"/>
                <w:szCs w:val="20"/>
              </w:rPr>
              <w:t>onvention, à conclure entre le Département des Hauts-de-Seine et Île-de-France Mobilités</w:t>
            </w:r>
            <w:r>
              <w:rPr>
                <w:sz w:val="20"/>
                <w:szCs w:val="20"/>
              </w:rPr>
              <w:t xml:space="preserve"> qui d</w:t>
            </w:r>
            <w:r w:rsidR="056E0CF6" w:rsidRPr="056E0CF6">
              <w:rPr>
                <w:sz w:val="20"/>
                <w:szCs w:val="20"/>
              </w:rPr>
              <w:t>éfinit les conditions de mise à disposition des emprises dépendant du domaine du Département, nécessaires à l’exploitation du tramway T10. En outre, elle décrit l’organisation de la surveillance, de l’entretien et de la maintenance aux interfaces entre la ligne de tramway et la voirie départementale, ainsi que pour tous les équipements nécessaires au fonctionnement du système de transport.</w:t>
            </w:r>
          </w:p>
          <w:p w14:paraId="4689AD75" w14:textId="0A0374E7" w:rsidR="056E0CF6" w:rsidRDefault="056E0CF6" w:rsidP="056E0CF6">
            <w:pPr>
              <w:jc w:val="center"/>
              <w:rPr>
                <w:sz w:val="20"/>
                <w:szCs w:val="20"/>
              </w:rPr>
            </w:pPr>
            <w:r>
              <w:rPr>
                <w:noProof/>
              </w:rPr>
              <w:drawing>
                <wp:inline distT="0" distB="0" distL="0" distR="0" wp14:anchorId="5B44A8E1" wp14:editId="76477067">
                  <wp:extent cx="3921683" cy="3943350"/>
                  <wp:effectExtent l="0" t="0" r="0" b="0"/>
                  <wp:docPr id="894066694" name="Image 169414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9414770"/>
                          <pic:cNvPicPr/>
                        </pic:nvPicPr>
                        <pic:blipFill>
                          <a:blip r:embed="rId7">
                            <a:extLst>
                              <a:ext uri="{28A0092B-C50C-407E-A947-70E740481C1C}">
                                <a14:useLocalDpi xmlns:a14="http://schemas.microsoft.com/office/drawing/2010/main" val="0"/>
                              </a:ext>
                            </a:extLst>
                          </a:blip>
                          <a:stretch>
                            <a:fillRect/>
                          </a:stretch>
                        </pic:blipFill>
                        <pic:spPr>
                          <a:xfrm>
                            <a:off x="0" y="0"/>
                            <a:ext cx="3921683" cy="3943350"/>
                          </a:xfrm>
                          <a:prstGeom prst="rect">
                            <a:avLst/>
                          </a:prstGeom>
                        </pic:spPr>
                      </pic:pic>
                    </a:graphicData>
                  </a:graphic>
                </wp:inline>
              </w:drawing>
            </w:r>
          </w:p>
        </w:tc>
      </w:tr>
    </w:tbl>
    <w:p w14:paraId="21F0E892" w14:textId="7E3D8639" w:rsidR="3C60FCB9" w:rsidRDefault="3C60FCB9" w:rsidP="056E0CF6"/>
    <w:tbl>
      <w:tblPr>
        <w:tblStyle w:val="Grilledutableau"/>
        <w:tblW w:w="9885" w:type="dxa"/>
        <w:tblLook w:val="04A0" w:firstRow="1" w:lastRow="0" w:firstColumn="1" w:lastColumn="0" w:noHBand="0" w:noVBand="1"/>
      </w:tblPr>
      <w:tblGrid>
        <w:gridCol w:w="988"/>
        <w:gridCol w:w="1545"/>
        <w:gridCol w:w="6450"/>
        <w:gridCol w:w="902"/>
      </w:tblGrid>
      <w:tr w:rsidR="056E0CF6" w14:paraId="20067B65" w14:textId="77777777" w:rsidTr="0FFBA6A5">
        <w:trPr>
          <w:trHeight w:val="300"/>
        </w:trPr>
        <w:tc>
          <w:tcPr>
            <w:tcW w:w="988" w:type="dxa"/>
          </w:tcPr>
          <w:p w14:paraId="0E324DB0" w14:textId="039EC7CE" w:rsidR="056E0CF6" w:rsidRDefault="056E0CF6" w:rsidP="056E0CF6">
            <w:pPr>
              <w:rPr>
                <w:b/>
                <w:bCs/>
              </w:rPr>
            </w:pPr>
            <w:r w:rsidRPr="056E0CF6">
              <w:rPr>
                <w:b/>
                <w:bCs/>
              </w:rPr>
              <w:t>23.117</w:t>
            </w:r>
          </w:p>
        </w:tc>
        <w:tc>
          <w:tcPr>
            <w:tcW w:w="1545" w:type="dxa"/>
          </w:tcPr>
          <w:p w14:paraId="22E8CA83" w14:textId="3C224267" w:rsidR="056E0CF6" w:rsidRDefault="056E0CF6" w:rsidP="056E0CF6">
            <w:pPr>
              <w:rPr>
                <w:b/>
                <w:bCs/>
              </w:rPr>
            </w:pPr>
            <w:r w:rsidRPr="056E0CF6">
              <w:rPr>
                <w:b/>
                <w:bCs/>
              </w:rPr>
              <w:t>MOBILITES</w:t>
            </w:r>
          </w:p>
        </w:tc>
        <w:tc>
          <w:tcPr>
            <w:tcW w:w="6450" w:type="dxa"/>
          </w:tcPr>
          <w:p w14:paraId="43DFC6AE" w14:textId="425C5EDA" w:rsidR="056E0CF6" w:rsidRDefault="056E0CF6" w:rsidP="056E0CF6">
            <w:pPr>
              <w:rPr>
                <w:b/>
                <w:bCs/>
              </w:rPr>
            </w:pPr>
            <w:r w:rsidRPr="056E0CF6">
              <w:rPr>
                <w:rFonts w:ascii="Calibri" w:eastAsia="Calibri" w:hAnsi="Calibri" w:cs="Calibri"/>
                <w:b/>
                <w:bCs/>
                <w:sz w:val="23"/>
                <w:szCs w:val="23"/>
              </w:rPr>
              <w:t>IMAGINE R - AIDE SOCIALE DU DÉPARTEMENT - CONVENTION AVEC IDFM ET GIE COMUTITRES - 2023-2026</w:t>
            </w:r>
          </w:p>
        </w:tc>
        <w:tc>
          <w:tcPr>
            <w:tcW w:w="902" w:type="dxa"/>
          </w:tcPr>
          <w:p w14:paraId="5C8B12A0" w14:textId="56C86D74" w:rsidR="056E0CF6" w:rsidRDefault="056E0CF6" w:rsidP="056E0CF6">
            <w:pPr>
              <w:rPr>
                <w:b/>
                <w:bCs/>
              </w:rPr>
            </w:pPr>
            <w:r w:rsidRPr="056E0CF6">
              <w:rPr>
                <w:b/>
                <w:bCs/>
              </w:rPr>
              <w:t>POUR</w:t>
            </w:r>
          </w:p>
        </w:tc>
      </w:tr>
      <w:tr w:rsidR="056E0CF6" w14:paraId="723F5F05" w14:textId="77777777" w:rsidTr="0FFBA6A5">
        <w:trPr>
          <w:trHeight w:val="300"/>
        </w:trPr>
        <w:tc>
          <w:tcPr>
            <w:tcW w:w="9885" w:type="dxa"/>
            <w:gridSpan w:val="4"/>
          </w:tcPr>
          <w:p w14:paraId="45971EE4" w14:textId="77777777" w:rsidR="056E0CF6" w:rsidRDefault="056E0CF6" w:rsidP="056E0CF6">
            <w:pPr>
              <w:jc w:val="both"/>
              <w:rPr>
                <w:sz w:val="20"/>
                <w:szCs w:val="20"/>
              </w:rPr>
            </w:pPr>
            <w:r w:rsidRPr="056E0CF6">
              <w:rPr>
                <w:sz w:val="20"/>
                <w:szCs w:val="20"/>
              </w:rPr>
              <w:t xml:space="preserve">L’aide départementale est proposée, depuis la rentrée 2021, au profit des collégiens boursiers habitant les Hauts-de-Seine, avec un taux de prise en charge par le Département de 50 %, 75 % ou 100 %, en fonction du niveau de bourse perçue par les élèves. </w:t>
            </w:r>
          </w:p>
          <w:p w14:paraId="341C13AF" w14:textId="77777777" w:rsidR="056E0CF6" w:rsidRDefault="056E0CF6" w:rsidP="056E0CF6">
            <w:pPr>
              <w:jc w:val="both"/>
              <w:rPr>
                <w:sz w:val="20"/>
                <w:szCs w:val="20"/>
              </w:rPr>
            </w:pPr>
          </w:p>
          <w:p w14:paraId="53E6D91B" w14:textId="20849FEB" w:rsidR="056E0CF6" w:rsidRDefault="056E0CF6" w:rsidP="056E0CF6">
            <w:pPr>
              <w:jc w:val="both"/>
            </w:pPr>
            <w:r w:rsidRPr="056E0CF6">
              <w:rPr>
                <w:sz w:val="20"/>
                <w:szCs w:val="20"/>
              </w:rPr>
              <w:t>Le présent rapport a pour objet de vous présenter les modalités de pérennisation de cette aide sociale sur les 3 prochaines périodes scolaires 2023/2024, 2024/2025 et 2025/2026, et de soumettre à votre approbation la convention correspondante.</w:t>
            </w:r>
          </w:p>
        </w:tc>
      </w:tr>
    </w:tbl>
    <w:p w14:paraId="70B67B6D" w14:textId="49ECABFF" w:rsidR="3C60FCB9" w:rsidRDefault="0FFBA6A5" w:rsidP="0FFBA6A5">
      <w:pPr>
        <w:jc w:val="center"/>
        <w:rPr>
          <w:rFonts w:ascii="Arial" w:eastAsia="Arial" w:hAnsi="Arial" w:cs="Arial"/>
          <w:b/>
          <w:bCs/>
          <w:color w:val="000000" w:themeColor="text1"/>
          <w:sz w:val="24"/>
          <w:szCs w:val="24"/>
          <w:u w:val="single"/>
        </w:rPr>
      </w:pPr>
      <w:r w:rsidRPr="0FFBA6A5">
        <w:rPr>
          <w:rFonts w:ascii="Arial" w:eastAsia="Arial" w:hAnsi="Arial" w:cs="Arial"/>
          <w:b/>
          <w:bCs/>
          <w:color w:val="000000" w:themeColor="text1"/>
          <w:sz w:val="24"/>
          <w:szCs w:val="24"/>
          <w:u w:val="single"/>
        </w:rPr>
        <w:t>Affaires sociales - Solidarités</w:t>
      </w:r>
    </w:p>
    <w:tbl>
      <w:tblPr>
        <w:tblStyle w:val="Grilledutableau"/>
        <w:tblW w:w="9847" w:type="dxa"/>
        <w:tblLook w:val="04A0" w:firstRow="1" w:lastRow="0" w:firstColumn="1" w:lastColumn="0" w:noHBand="0" w:noVBand="1"/>
      </w:tblPr>
      <w:tblGrid>
        <w:gridCol w:w="930"/>
        <w:gridCol w:w="58"/>
        <w:gridCol w:w="1472"/>
        <w:gridCol w:w="13"/>
        <w:gridCol w:w="6340"/>
        <w:gridCol w:w="151"/>
        <w:gridCol w:w="861"/>
        <w:gridCol w:w="22"/>
      </w:tblGrid>
      <w:tr w:rsidR="056E0CF6" w14:paraId="04416B5A" w14:textId="77777777" w:rsidTr="0FFBA6A5">
        <w:trPr>
          <w:gridAfter w:val="1"/>
          <w:wAfter w:w="22" w:type="dxa"/>
          <w:trHeight w:val="300"/>
        </w:trPr>
        <w:tc>
          <w:tcPr>
            <w:tcW w:w="930" w:type="dxa"/>
          </w:tcPr>
          <w:p w14:paraId="6C45B28D" w14:textId="51CB0BE4" w:rsidR="056E0CF6" w:rsidRDefault="056E0CF6" w:rsidP="056E0CF6">
            <w:pPr>
              <w:rPr>
                <w:b/>
                <w:bCs/>
              </w:rPr>
            </w:pPr>
            <w:r w:rsidRPr="056E0CF6">
              <w:rPr>
                <w:b/>
                <w:bCs/>
              </w:rPr>
              <w:t>23.139</w:t>
            </w:r>
          </w:p>
        </w:tc>
        <w:tc>
          <w:tcPr>
            <w:tcW w:w="1530" w:type="dxa"/>
            <w:gridSpan w:val="2"/>
          </w:tcPr>
          <w:p w14:paraId="14276BCC" w14:textId="36454B41" w:rsidR="056E0CF6" w:rsidRDefault="056E0CF6" w:rsidP="056E0CF6">
            <w:pPr>
              <w:spacing w:line="259" w:lineRule="auto"/>
              <w:rPr>
                <w:b/>
                <w:bCs/>
              </w:rPr>
            </w:pPr>
            <w:r w:rsidRPr="056E0CF6">
              <w:rPr>
                <w:b/>
                <w:bCs/>
              </w:rPr>
              <w:t>SOLIDARITES</w:t>
            </w:r>
          </w:p>
        </w:tc>
        <w:tc>
          <w:tcPr>
            <w:tcW w:w="6525" w:type="dxa"/>
            <w:gridSpan w:val="3"/>
          </w:tcPr>
          <w:p w14:paraId="2B7921CE" w14:textId="766106A4" w:rsidR="056E0CF6" w:rsidRDefault="056E0CF6" w:rsidP="056E0CF6">
            <w:pPr>
              <w:rPr>
                <w:b/>
                <w:bCs/>
              </w:rPr>
            </w:pPr>
            <w:r w:rsidRPr="056E0CF6">
              <w:rPr>
                <w:rFonts w:ascii="Calibri" w:eastAsia="Calibri" w:hAnsi="Calibri" w:cs="Calibri"/>
                <w:b/>
                <w:bCs/>
                <w:sz w:val="23"/>
                <w:szCs w:val="23"/>
              </w:rPr>
              <w:t>POLITIQUE DÉPARTEMENTALE DES SOLIDARITÉS - SUBVENTIONS ET RÈGLEMENT - 2023</w:t>
            </w:r>
          </w:p>
        </w:tc>
        <w:tc>
          <w:tcPr>
            <w:tcW w:w="862" w:type="dxa"/>
          </w:tcPr>
          <w:p w14:paraId="14BDF29A" w14:textId="2012C8BD" w:rsidR="056E0CF6" w:rsidRDefault="056E0CF6" w:rsidP="056E0CF6">
            <w:pPr>
              <w:rPr>
                <w:b/>
                <w:bCs/>
              </w:rPr>
            </w:pPr>
            <w:r w:rsidRPr="056E0CF6">
              <w:rPr>
                <w:b/>
                <w:bCs/>
              </w:rPr>
              <w:t>POUR</w:t>
            </w:r>
          </w:p>
        </w:tc>
      </w:tr>
      <w:tr w:rsidR="056E0CF6" w14:paraId="686AA653" w14:textId="77777777" w:rsidTr="0FFBA6A5">
        <w:trPr>
          <w:gridAfter w:val="1"/>
          <w:wAfter w:w="22" w:type="dxa"/>
          <w:trHeight w:val="300"/>
        </w:trPr>
        <w:tc>
          <w:tcPr>
            <w:tcW w:w="9847" w:type="dxa"/>
            <w:gridSpan w:val="7"/>
          </w:tcPr>
          <w:p w14:paraId="6C916721" w14:textId="10750099" w:rsidR="056E0CF6" w:rsidRDefault="056E0CF6" w:rsidP="0FFBA6A5">
            <w:pPr>
              <w:jc w:val="both"/>
            </w:pPr>
          </w:p>
          <w:p w14:paraId="5D3CD8F7" w14:textId="32A26F5A" w:rsidR="056E0CF6" w:rsidRDefault="0FFBA6A5" w:rsidP="0FFBA6A5">
            <w:pPr>
              <w:jc w:val="both"/>
              <w:rPr>
                <w:rFonts w:ascii="Calibri" w:eastAsia="Calibri" w:hAnsi="Calibri" w:cs="Calibri"/>
              </w:rPr>
            </w:pPr>
            <w:r w:rsidRPr="0FFBA6A5">
              <w:rPr>
                <w:rFonts w:ascii="Calibri" w:eastAsia="Calibri" w:hAnsi="Calibri" w:cs="Calibri"/>
                <w:b/>
                <w:bCs/>
                <w:sz w:val="20"/>
                <w:szCs w:val="20"/>
              </w:rPr>
              <w:t xml:space="preserve">6 588 657 </w:t>
            </w:r>
            <w:r w:rsidRPr="0FFBA6A5">
              <w:rPr>
                <w:rFonts w:ascii="Calibri" w:eastAsia="Calibri" w:hAnsi="Calibri" w:cs="Calibri"/>
                <w:sz w:val="20"/>
                <w:szCs w:val="20"/>
              </w:rPr>
              <w:t>€, pour 146 subventions - à des CCAS, associations et organismes partenaires du département.</w:t>
            </w:r>
          </w:p>
          <w:p w14:paraId="3E138032" w14:textId="5C4F1E03" w:rsidR="056E0CF6" w:rsidRDefault="056E0CF6" w:rsidP="0FFBA6A5">
            <w:pPr>
              <w:jc w:val="both"/>
              <w:rPr>
                <w:rFonts w:ascii="Calibri" w:eastAsia="Calibri" w:hAnsi="Calibri" w:cs="Calibri"/>
                <w:b/>
                <w:bCs/>
                <w:sz w:val="20"/>
                <w:szCs w:val="20"/>
              </w:rPr>
            </w:pPr>
          </w:p>
          <w:p w14:paraId="451E4519" w14:textId="051A1440" w:rsidR="056E0CF6" w:rsidRDefault="0FFBA6A5" w:rsidP="0FFBA6A5">
            <w:pPr>
              <w:pStyle w:val="Paragraphedeliste"/>
              <w:numPr>
                <w:ilvl w:val="0"/>
                <w:numId w:val="20"/>
              </w:numPr>
              <w:jc w:val="both"/>
              <w:rPr>
                <w:rFonts w:ascii="Calibri" w:eastAsia="Calibri" w:hAnsi="Calibri" w:cs="Calibri"/>
                <w:b/>
                <w:bCs/>
                <w:sz w:val="20"/>
                <w:szCs w:val="20"/>
              </w:rPr>
            </w:pPr>
            <w:r w:rsidRPr="0FFBA6A5">
              <w:rPr>
                <w:rFonts w:ascii="Calibri" w:eastAsia="Calibri" w:hAnsi="Calibri" w:cs="Calibri"/>
                <w:b/>
                <w:bCs/>
                <w:sz w:val="20"/>
                <w:szCs w:val="20"/>
              </w:rPr>
              <w:t>Les subventions aux organismes qui contribuent à la politique de solidarité départementale en faveur de la famille, de l’enfance, de la protection de l’enfance et de la jeunesse</w:t>
            </w:r>
          </w:p>
          <w:p w14:paraId="241AD26C" w14:textId="1CEED129"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t>Protection de l’enfance et lutte contre la prostitution des mineurs (</w:t>
            </w:r>
            <w:r w:rsidRPr="0FFBA6A5">
              <w:rPr>
                <w:rFonts w:ascii="Calibri" w:eastAsia="Calibri" w:hAnsi="Calibri" w:cs="Calibri"/>
                <w:color w:val="7030A0"/>
                <w:sz w:val="20"/>
                <w:szCs w:val="20"/>
              </w:rPr>
              <w:t>le Nid</w:t>
            </w:r>
            <w:r w:rsidRPr="0FFBA6A5">
              <w:rPr>
                <w:rFonts w:ascii="Calibri" w:eastAsia="Calibri" w:hAnsi="Calibri" w:cs="Calibri"/>
                <w:sz w:val="20"/>
                <w:szCs w:val="20"/>
              </w:rPr>
              <w:t>).</w:t>
            </w:r>
          </w:p>
          <w:p w14:paraId="3B62FC0F" w14:textId="0CB27182"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lastRenderedPageBreak/>
              <w:t xml:space="preserve">GIP Enfance en danger (qui gère le 119, appel enfant en danger / </w:t>
            </w:r>
            <w:hyperlink r:id="rId8">
              <w:r w:rsidRPr="0FFBA6A5">
                <w:rPr>
                  <w:rStyle w:val="Lienhypertexte"/>
                  <w:rFonts w:ascii="Calibri" w:eastAsia="Calibri" w:hAnsi="Calibri" w:cs="Calibri"/>
                  <w:sz w:val="20"/>
                  <w:szCs w:val="20"/>
                </w:rPr>
                <w:t>https://www.giped.gouv.fr/</w:t>
              </w:r>
            </w:hyperlink>
            <w:r w:rsidRPr="0FFBA6A5">
              <w:rPr>
                <w:rFonts w:ascii="Calibri" w:eastAsia="Calibri" w:hAnsi="Calibri" w:cs="Calibri"/>
                <w:sz w:val="20"/>
                <w:szCs w:val="20"/>
              </w:rPr>
              <w:t xml:space="preserve"> ) : 55 000€</w:t>
            </w:r>
          </w:p>
          <w:p w14:paraId="04DE47A4" w14:textId="45407998"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t>Fonds d’insertion des jeunes (FIJ), moyens alloués pour l’insertion sociale et professionnelle des jeunes âgés de 16 à 25 ans</w:t>
            </w:r>
          </w:p>
          <w:p w14:paraId="64A3E312" w14:textId="6F45E05B" w:rsidR="056E0CF6" w:rsidRDefault="0FFBA6A5" w:rsidP="0FFBA6A5">
            <w:pPr>
              <w:pStyle w:val="Paragraphedeliste"/>
              <w:numPr>
                <w:ilvl w:val="0"/>
                <w:numId w:val="20"/>
              </w:numPr>
              <w:jc w:val="both"/>
              <w:rPr>
                <w:rFonts w:ascii="Calibri" w:eastAsia="Calibri" w:hAnsi="Calibri" w:cs="Calibri"/>
                <w:b/>
                <w:bCs/>
                <w:sz w:val="20"/>
                <w:szCs w:val="20"/>
              </w:rPr>
            </w:pPr>
            <w:r w:rsidRPr="0FFBA6A5">
              <w:rPr>
                <w:rFonts w:ascii="Calibri" w:eastAsia="Calibri" w:hAnsi="Calibri" w:cs="Calibri"/>
                <w:b/>
                <w:bCs/>
                <w:sz w:val="20"/>
                <w:szCs w:val="20"/>
              </w:rPr>
              <w:t>Les subventions aux organismes qui contribuent à la politique de solidarité départementale en faveur des personnes handicapées et des séniors</w:t>
            </w:r>
          </w:p>
          <w:p w14:paraId="5183BDC9" w14:textId="20E733DD" w:rsidR="056E0CF6" w:rsidRDefault="0FFBA6A5" w:rsidP="0FFBA6A5">
            <w:pPr>
              <w:jc w:val="both"/>
              <w:rPr>
                <w:rFonts w:ascii="Calibri" w:eastAsia="Calibri" w:hAnsi="Calibri" w:cs="Calibri"/>
                <w:sz w:val="20"/>
                <w:szCs w:val="20"/>
              </w:rPr>
            </w:pPr>
            <w:r w:rsidRPr="0FFBA6A5">
              <w:rPr>
                <w:rFonts w:ascii="Calibri" w:eastAsia="Calibri" w:hAnsi="Calibri" w:cs="Calibri"/>
                <w:i/>
                <w:iCs/>
                <w:sz w:val="20"/>
                <w:szCs w:val="20"/>
              </w:rPr>
              <w:t>Ne sont ici présents que les financements en dehors de la conférence des financeurs.</w:t>
            </w:r>
            <w:r w:rsidRPr="0FFBA6A5">
              <w:rPr>
                <w:rFonts w:ascii="Calibri" w:eastAsia="Calibri" w:hAnsi="Calibri" w:cs="Calibri"/>
                <w:sz w:val="20"/>
                <w:szCs w:val="20"/>
              </w:rPr>
              <w:t xml:space="preserve"> </w:t>
            </w:r>
          </w:p>
          <w:p w14:paraId="4AF85F27" w14:textId="7B012856"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t>2 associations gestionnaires de groupements d’entraide mutuelle (GEM), associations d’usagers ayant pour objectif premier la création de liens sociaux et la lutte contre l’isolement des personnes affectées par un handicap psychique</w:t>
            </w:r>
          </w:p>
          <w:p w14:paraId="00D703D1" w14:textId="2FDF01C5" w:rsidR="056E0CF6" w:rsidRDefault="0FFBA6A5" w:rsidP="0FFBA6A5">
            <w:pPr>
              <w:jc w:val="both"/>
              <w:rPr>
                <w:rFonts w:ascii="Calibri" w:eastAsia="Calibri" w:hAnsi="Calibri" w:cs="Calibri"/>
                <w:i/>
                <w:iCs/>
                <w:sz w:val="20"/>
                <w:szCs w:val="20"/>
              </w:rPr>
            </w:pPr>
            <w:r w:rsidRPr="0FFBA6A5">
              <w:rPr>
                <w:rFonts w:ascii="Calibri" w:eastAsia="Calibri" w:hAnsi="Calibri" w:cs="Calibri"/>
                <w:sz w:val="20"/>
                <w:szCs w:val="20"/>
              </w:rPr>
              <w:t>2 associations de chiens d’aveugles</w:t>
            </w:r>
          </w:p>
          <w:p w14:paraId="29C63E60" w14:textId="75E167E5"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t>2 associations pour les opérés des cordes vocales</w:t>
            </w:r>
          </w:p>
          <w:p w14:paraId="7DB5F0B8" w14:textId="79E636B1" w:rsidR="056E0CF6" w:rsidRDefault="0FFBA6A5" w:rsidP="0FFBA6A5">
            <w:pPr>
              <w:pStyle w:val="Paragraphedeliste"/>
              <w:numPr>
                <w:ilvl w:val="0"/>
                <w:numId w:val="20"/>
              </w:numPr>
              <w:jc w:val="both"/>
              <w:rPr>
                <w:rFonts w:ascii="Calibri" w:eastAsia="Calibri" w:hAnsi="Calibri" w:cs="Calibri"/>
                <w:b/>
                <w:bCs/>
                <w:sz w:val="20"/>
                <w:szCs w:val="20"/>
              </w:rPr>
            </w:pPr>
            <w:r w:rsidRPr="0FFBA6A5">
              <w:rPr>
                <w:rFonts w:ascii="Calibri" w:eastAsia="Calibri" w:hAnsi="Calibri" w:cs="Calibri"/>
                <w:b/>
                <w:bCs/>
                <w:sz w:val="20"/>
                <w:szCs w:val="20"/>
              </w:rPr>
              <w:t>Les subventions aux organismes qui contribuent à la politique de solidarité départementale en faveur des populations vulnérables</w:t>
            </w:r>
          </w:p>
          <w:p w14:paraId="0A9AD425" w14:textId="2E283E65" w:rsidR="056E0CF6" w:rsidRDefault="0FFBA6A5" w:rsidP="0FFBA6A5">
            <w:pPr>
              <w:jc w:val="both"/>
              <w:rPr>
                <w:rFonts w:ascii="Calibri" w:eastAsia="Calibri" w:hAnsi="Calibri" w:cs="Calibri"/>
                <w:sz w:val="20"/>
                <w:szCs w:val="20"/>
              </w:rPr>
            </w:pPr>
            <w:r w:rsidRPr="0FFBA6A5">
              <w:rPr>
                <w:rFonts w:ascii="Calibri" w:eastAsia="Calibri" w:hAnsi="Calibri" w:cs="Calibri"/>
                <w:sz w:val="20"/>
                <w:szCs w:val="20"/>
              </w:rPr>
              <w:t>Les montants des subventions allouées aux associations dites</w:t>
            </w:r>
            <w:proofErr w:type="gramStart"/>
            <w:r w:rsidRPr="0FFBA6A5">
              <w:rPr>
                <w:rFonts w:ascii="Calibri" w:eastAsia="Calibri" w:hAnsi="Calibri" w:cs="Calibri"/>
                <w:sz w:val="20"/>
                <w:szCs w:val="20"/>
              </w:rPr>
              <w:t xml:space="preserve"> «caritatives</w:t>
            </w:r>
            <w:proofErr w:type="gramEnd"/>
            <w:r w:rsidRPr="0FFBA6A5">
              <w:rPr>
                <w:rFonts w:ascii="Calibri" w:eastAsia="Calibri" w:hAnsi="Calibri" w:cs="Calibri"/>
                <w:sz w:val="20"/>
                <w:szCs w:val="20"/>
              </w:rPr>
              <w:t xml:space="preserve">» («Secours Populaire Français», «Secours Catholique», «Banque alimentaire de Paris Ile de France», «Croix Rouge française» et «Restaurants du Cœur») seront revalorisés en 2023, à hauteur des montants demandés, étant précisé toutefois que cette augmentation sera plafonnée à un maximum de 10% : pour faire face à l’inflation, et auprès de publics déjà fragilisés par la crise du COVID-19. </w:t>
            </w:r>
          </w:p>
          <w:p w14:paraId="13A051D2" w14:textId="3AE3C66A" w:rsidR="056E0CF6" w:rsidRDefault="056E0CF6" w:rsidP="0FFBA6A5">
            <w:pPr>
              <w:jc w:val="both"/>
              <w:rPr>
                <w:rFonts w:ascii="Calibri" w:eastAsia="Calibri" w:hAnsi="Calibri" w:cs="Calibri"/>
                <w:sz w:val="20"/>
                <w:szCs w:val="20"/>
              </w:rPr>
            </w:pPr>
          </w:p>
          <w:p w14:paraId="2C2B4CDD" w14:textId="77777777" w:rsidR="056E0CF6" w:rsidRDefault="0FFBA6A5" w:rsidP="0FFBA6A5">
            <w:pPr>
              <w:jc w:val="both"/>
              <w:rPr>
                <w:sz w:val="20"/>
                <w:szCs w:val="20"/>
              </w:rPr>
            </w:pPr>
            <w:r w:rsidRPr="0FFBA6A5">
              <w:rPr>
                <w:rFonts w:ascii="Calibri" w:eastAsia="Calibri" w:hAnsi="Calibri" w:cs="Calibri"/>
                <w:sz w:val="20"/>
                <w:szCs w:val="20"/>
              </w:rPr>
              <w:t xml:space="preserve">Revalorisation des métiers du médico-social associatif : aide du département aux associations forcées (par décret du gouvernement, SEGUR, ou pour rester compétitifs et retenir leurs personnels) d’appliquer de revaloriser leurs personnels (Voir l’article du parisien de 2022 à ce sujet : </w:t>
            </w:r>
            <w:hyperlink r:id="rId9">
              <w:r w:rsidRPr="0FFBA6A5">
                <w:rPr>
                  <w:rStyle w:val="Lienhypertexte"/>
                  <w:sz w:val="20"/>
                  <w:szCs w:val="20"/>
                </w:rPr>
                <w:t>https://www.leparisien.fr/hauts-de-seine-92/pas-daugmentation-de-salaire-pour-les-auxiliaires-de-vie-des-hauts-de-seine-29-03-2022-JUIVCNR4NBAFPAXL6AKHKIGKB4.php ) .</w:t>
              </w:r>
            </w:hyperlink>
            <w:r w:rsidRPr="0FFBA6A5">
              <w:rPr>
                <w:sz w:val="20"/>
                <w:szCs w:val="20"/>
              </w:rPr>
              <w:t xml:space="preserve"> Sont concernées, les subventions allouées aux associations qui en ont fait la demande, intervenant dans le champ de la lutte contre les violences faites aux femmes et d’aide aux victimes (</w:t>
            </w:r>
            <w:r w:rsidRPr="0FFBA6A5">
              <w:rPr>
                <w:i/>
                <w:iCs/>
                <w:sz w:val="20"/>
                <w:szCs w:val="20"/>
              </w:rPr>
              <w:t>L’Escale, ADAVIP 92, SOS Femmes alternatives</w:t>
            </w:r>
            <w:r w:rsidRPr="0FFBA6A5">
              <w:rPr>
                <w:sz w:val="20"/>
                <w:szCs w:val="20"/>
              </w:rPr>
              <w:t>) et celles intervenant dans le cadre de l’accompagnement socio-professionnel des bénéficiaires du RSA (</w:t>
            </w:r>
            <w:r w:rsidRPr="0FFBA6A5">
              <w:rPr>
                <w:i/>
                <w:iCs/>
                <w:sz w:val="20"/>
                <w:szCs w:val="20"/>
              </w:rPr>
              <w:t xml:space="preserve">ASSOL </w:t>
            </w:r>
            <w:r w:rsidRPr="0FFBA6A5">
              <w:rPr>
                <w:sz w:val="20"/>
                <w:szCs w:val="20"/>
              </w:rPr>
              <w:t xml:space="preserve">et </w:t>
            </w:r>
            <w:r w:rsidRPr="0FFBA6A5">
              <w:rPr>
                <w:i/>
                <w:iCs/>
                <w:sz w:val="20"/>
                <w:szCs w:val="20"/>
              </w:rPr>
              <w:t>ARPEIJE</w:t>
            </w:r>
            <w:r w:rsidRPr="0FFBA6A5">
              <w:rPr>
                <w:sz w:val="20"/>
                <w:szCs w:val="20"/>
              </w:rPr>
              <w:t>), ces organismes ayant recours à des travailleurs sociaux et/ou des psychologues diplômés.</w:t>
            </w:r>
          </w:p>
          <w:p w14:paraId="23AA2416" w14:textId="77777777" w:rsidR="00F75F3C" w:rsidRDefault="00F75F3C" w:rsidP="0FFBA6A5">
            <w:pPr>
              <w:jc w:val="both"/>
            </w:pPr>
          </w:p>
          <w:p w14:paraId="4E08D9AE" w14:textId="77777777" w:rsidR="00F75F3C" w:rsidRDefault="00F75F3C" w:rsidP="0FFBA6A5">
            <w:pPr>
              <w:jc w:val="both"/>
            </w:pPr>
          </w:p>
          <w:p w14:paraId="4493CE90" w14:textId="7AC5004F" w:rsidR="00F75F3C" w:rsidRPr="00F75F3C" w:rsidRDefault="00F75F3C" w:rsidP="00F75F3C">
            <w:pPr>
              <w:rPr>
                <w:b/>
                <w:bCs/>
                <w:sz w:val="20"/>
                <w:szCs w:val="20"/>
              </w:rPr>
            </w:pPr>
            <w:r w:rsidRPr="00F75F3C">
              <w:rPr>
                <w:b/>
                <w:bCs/>
                <w:sz w:val="20"/>
                <w:szCs w:val="20"/>
              </w:rPr>
              <w:t>Intervention d’Astrid Brobecker</w:t>
            </w:r>
          </w:p>
          <w:p w14:paraId="756848CB" w14:textId="77777777" w:rsidR="00F75F3C" w:rsidRDefault="00F75F3C" w:rsidP="00F75F3C">
            <w:pPr>
              <w:rPr>
                <w:sz w:val="20"/>
                <w:szCs w:val="20"/>
                <w:highlight w:val="yellow"/>
              </w:rPr>
            </w:pPr>
          </w:p>
          <w:p w14:paraId="3CBD95D2" w14:textId="1006F3E0" w:rsidR="00F75F3C" w:rsidRPr="00F75F3C" w:rsidRDefault="00F75F3C" w:rsidP="00F75F3C">
            <w:pPr>
              <w:jc w:val="both"/>
              <w:textAlignment w:val="baseline"/>
              <w:rPr>
                <w:rFonts w:ascii="Helvetica" w:hAnsi="Helvetica"/>
                <w:i/>
                <w:iCs/>
                <w:color w:val="000000"/>
                <w:sz w:val="18"/>
                <w:szCs w:val="18"/>
              </w:rPr>
            </w:pPr>
            <w:r>
              <w:rPr>
                <w:rStyle w:val="normaltextrun"/>
                <w:rFonts w:ascii="Calibri" w:hAnsi="Calibri" w:cs="Calibri"/>
                <w:i/>
                <w:iCs/>
                <w:color w:val="000000"/>
                <w:sz w:val="20"/>
                <w:szCs w:val="20"/>
              </w:rPr>
              <w:t>« </w:t>
            </w:r>
            <w:r w:rsidRPr="00F75F3C">
              <w:rPr>
                <w:rStyle w:val="normaltextrun"/>
                <w:rFonts w:ascii="Calibri" w:hAnsi="Calibri" w:cs="Calibri"/>
                <w:i/>
                <w:iCs/>
                <w:color w:val="000000"/>
                <w:sz w:val="20"/>
                <w:szCs w:val="20"/>
              </w:rPr>
              <w:t xml:space="preserve">Nous voterons pour cette délibération qui va dans le sens de nos demandes, et notamment les </w:t>
            </w:r>
            <w:proofErr w:type="spellStart"/>
            <w:r w:rsidRPr="00F75F3C">
              <w:rPr>
                <w:rStyle w:val="normaltextrun"/>
                <w:rFonts w:ascii="Calibri" w:hAnsi="Calibri" w:cs="Calibri"/>
                <w:i/>
                <w:iCs/>
                <w:color w:val="000000"/>
                <w:sz w:val="20"/>
                <w:szCs w:val="20"/>
              </w:rPr>
              <w:t>subv</w:t>
            </w:r>
            <w:proofErr w:type="spellEnd"/>
            <w:r w:rsidRPr="00F75F3C">
              <w:rPr>
                <w:rStyle w:val="normaltextrun"/>
                <w:rFonts w:ascii="Calibri" w:hAnsi="Calibri" w:cs="Calibri"/>
                <w:i/>
                <w:iCs/>
                <w:color w:val="000000"/>
                <w:sz w:val="20"/>
                <w:szCs w:val="20"/>
              </w:rPr>
              <w:t xml:space="preserve"> aux organismes qui contribuent à la politique de solidarité départementale en faveur de la famille, de l’enfance, de la protection de l’enfance et de la jeunesse</w:t>
            </w:r>
            <w:r w:rsidRPr="00F75F3C">
              <w:rPr>
                <w:rFonts w:ascii="Helvetica" w:hAnsi="Helvetica"/>
                <w:i/>
                <w:iCs/>
                <w:color w:val="000000"/>
                <w:sz w:val="18"/>
                <w:szCs w:val="18"/>
              </w:rPr>
              <w:t>,</w:t>
            </w:r>
            <w:r w:rsidRPr="00F75F3C">
              <w:rPr>
                <w:rStyle w:val="apple-converted-space"/>
                <w:rFonts w:ascii="Helvetica" w:hAnsi="Helvetica"/>
                <w:i/>
                <w:iCs/>
                <w:color w:val="000000"/>
                <w:sz w:val="18"/>
                <w:szCs w:val="18"/>
              </w:rPr>
              <w:t> </w:t>
            </w:r>
            <w:r w:rsidRPr="00F75F3C">
              <w:rPr>
                <w:rStyle w:val="normaltextrun"/>
                <w:rFonts w:ascii="Calibri" w:hAnsi="Calibri" w:cs="Calibri"/>
                <w:i/>
                <w:iCs/>
                <w:color w:val="000000"/>
                <w:sz w:val="20"/>
                <w:szCs w:val="20"/>
              </w:rPr>
              <w:t>organismes qui contribuent à la politique de solidarité départementale en faveur des personnes handicapées et des séniors</w:t>
            </w:r>
            <w:r w:rsidRPr="00F75F3C">
              <w:rPr>
                <w:rStyle w:val="eop"/>
                <w:rFonts w:ascii="Calibri" w:hAnsi="Calibri" w:cs="Calibri"/>
                <w:i/>
                <w:iCs/>
                <w:color w:val="000000"/>
                <w:sz w:val="20"/>
                <w:szCs w:val="20"/>
              </w:rPr>
              <w:t>,</w:t>
            </w:r>
            <w:r w:rsidRPr="00F75F3C">
              <w:rPr>
                <w:rStyle w:val="apple-converted-space"/>
                <w:rFonts w:ascii="Calibri" w:hAnsi="Calibri" w:cs="Calibri"/>
                <w:i/>
                <w:iCs/>
                <w:color w:val="000000"/>
                <w:sz w:val="20"/>
                <w:szCs w:val="20"/>
              </w:rPr>
              <w:t> </w:t>
            </w:r>
            <w:r w:rsidRPr="00F75F3C">
              <w:rPr>
                <w:rStyle w:val="normaltextrun"/>
                <w:rFonts w:ascii="Calibri" w:hAnsi="Calibri" w:cs="Calibri"/>
                <w:i/>
                <w:iCs/>
                <w:color w:val="000000"/>
                <w:sz w:val="20"/>
                <w:szCs w:val="20"/>
              </w:rPr>
              <w:t>à la politique de solidarité départementale en faveur des populations vulnérables</w:t>
            </w:r>
            <w:r w:rsidRPr="00F75F3C">
              <w:rPr>
                <w:rFonts w:ascii="Helvetica" w:hAnsi="Helvetica"/>
                <w:i/>
                <w:iCs/>
                <w:color w:val="000000"/>
                <w:sz w:val="18"/>
                <w:szCs w:val="18"/>
              </w:rPr>
              <w:t>.</w:t>
            </w:r>
            <w:r w:rsidRPr="00F75F3C">
              <w:rPr>
                <w:rStyle w:val="eop"/>
                <w:rFonts w:ascii="Calibri" w:hAnsi="Calibri" w:cs="Calibri"/>
                <w:i/>
                <w:iCs/>
                <w:color w:val="000000"/>
                <w:sz w:val="20"/>
                <w:szCs w:val="20"/>
              </w:rPr>
              <w:t> </w:t>
            </w:r>
          </w:p>
          <w:p w14:paraId="50297FB7" w14:textId="77777777" w:rsidR="00F75F3C" w:rsidRPr="00F75F3C" w:rsidRDefault="00F75F3C" w:rsidP="00F75F3C">
            <w:pPr>
              <w:jc w:val="both"/>
              <w:textAlignment w:val="baseline"/>
              <w:rPr>
                <w:rFonts w:ascii="Helvetica" w:hAnsi="Helvetica"/>
                <w:i/>
                <w:iCs/>
                <w:color w:val="000000"/>
                <w:sz w:val="18"/>
                <w:szCs w:val="18"/>
              </w:rPr>
            </w:pPr>
          </w:p>
          <w:p w14:paraId="631574EE" w14:textId="77777777" w:rsidR="00F75F3C" w:rsidRPr="00F75F3C" w:rsidRDefault="00F75F3C" w:rsidP="00F75F3C">
            <w:pPr>
              <w:jc w:val="both"/>
              <w:textAlignment w:val="baseline"/>
              <w:rPr>
                <w:rFonts w:ascii="Helvetica" w:hAnsi="Helvetica"/>
                <w:i/>
                <w:iCs/>
                <w:color w:val="000000"/>
                <w:sz w:val="18"/>
                <w:szCs w:val="18"/>
              </w:rPr>
            </w:pPr>
            <w:r w:rsidRPr="00F75F3C">
              <w:rPr>
                <w:rStyle w:val="normaltextrun"/>
                <w:rFonts w:ascii="Helvetica" w:hAnsi="Helvetica"/>
                <w:i/>
                <w:iCs/>
                <w:color w:val="000000"/>
                <w:sz w:val="18"/>
                <w:szCs w:val="18"/>
              </w:rPr>
              <w:t>Nous avons été entendus sur les demandes</w:t>
            </w:r>
            <w:r w:rsidRPr="00F75F3C">
              <w:rPr>
                <w:rStyle w:val="apple-converted-space"/>
                <w:rFonts w:ascii="Helvetica" w:hAnsi="Helvetica"/>
                <w:i/>
                <w:iCs/>
                <w:color w:val="000000"/>
                <w:sz w:val="18"/>
                <w:szCs w:val="18"/>
              </w:rPr>
              <w:t> </w:t>
            </w:r>
            <w:r w:rsidRPr="00F75F3C">
              <w:rPr>
                <w:rStyle w:val="normaltextrun"/>
                <w:rFonts w:ascii="Calibri" w:hAnsi="Calibri" w:cs="Calibri"/>
                <w:i/>
                <w:iCs/>
                <w:color w:val="000000"/>
                <w:sz w:val="20"/>
                <w:szCs w:val="20"/>
              </w:rPr>
              <w:t>d’augmentation des subventions aux banques alimentaires, en pointant l’inflation et les publics déjà fragilisés lors de la crise du COVID. </w:t>
            </w:r>
            <w:r w:rsidRPr="00F75F3C">
              <w:rPr>
                <w:rStyle w:val="normaltextrun"/>
                <w:rFonts w:ascii="Helvetica" w:hAnsi="Helvetica"/>
                <w:i/>
                <w:iCs/>
                <w:color w:val="000000"/>
                <w:sz w:val="20"/>
                <w:szCs w:val="20"/>
              </w:rPr>
              <w:t> </w:t>
            </w:r>
          </w:p>
          <w:p w14:paraId="4933CC6A" w14:textId="77777777" w:rsidR="00F75F3C" w:rsidRPr="00F75F3C" w:rsidRDefault="00F75F3C" w:rsidP="00F75F3C">
            <w:pPr>
              <w:jc w:val="both"/>
              <w:textAlignment w:val="baseline"/>
              <w:rPr>
                <w:rFonts w:ascii="Helvetica" w:hAnsi="Helvetica"/>
                <w:i/>
                <w:iCs/>
                <w:color w:val="000000"/>
                <w:sz w:val="18"/>
                <w:szCs w:val="18"/>
              </w:rPr>
            </w:pPr>
            <w:r w:rsidRPr="00F75F3C">
              <w:rPr>
                <w:rStyle w:val="normaltextrun"/>
                <w:rFonts w:ascii="Helvetica" w:hAnsi="Helvetica"/>
                <w:i/>
                <w:iCs/>
                <w:color w:val="000000"/>
                <w:sz w:val="20"/>
                <w:szCs w:val="20"/>
              </w:rPr>
              <w:t> </w:t>
            </w:r>
          </w:p>
          <w:p w14:paraId="6335E54F" w14:textId="75C697C3" w:rsidR="00F75F3C" w:rsidRPr="00F75F3C" w:rsidRDefault="00F75F3C" w:rsidP="00F75F3C">
            <w:pPr>
              <w:jc w:val="both"/>
              <w:textAlignment w:val="baseline"/>
              <w:rPr>
                <w:rFonts w:ascii="Helvetica" w:hAnsi="Helvetica"/>
                <w:i/>
                <w:iCs/>
                <w:color w:val="000000"/>
                <w:sz w:val="18"/>
                <w:szCs w:val="18"/>
              </w:rPr>
            </w:pPr>
            <w:r w:rsidRPr="00F75F3C">
              <w:rPr>
                <w:rStyle w:val="normaltextrun"/>
                <w:rFonts w:ascii="Calibri" w:hAnsi="Calibri" w:cs="Calibri"/>
                <w:i/>
                <w:iCs/>
                <w:color w:val="000000"/>
                <w:sz w:val="20"/>
                <w:szCs w:val="20"/>
              </w:rPr>
              <w:t xml:space="preserve">Concernant les aides aux associations qui emploient des agents médico-sociaux, dans la lignée de notre demandé le </w:t>
            </w:r>
            <w:proofErr w:type="spellStart"/>
            <w:r w:rsidRPr="00F75F3C">
              <w:rPr>
                <w:rStyle w:val="normaltextrun"/>
                <w:rFonts w:ascii="Calibri" w:hAnsi="Calibri" w:cs="Calibri"/>
                <w:i/>
                <w:iCs/>
                <w:color w:val="000000"/>
                <w:sz w:val="20"/>
                <w:szCs w:val="20"/>
              </w:rPr>
              <w:t>le</w:t>
            </w:r>
            <w:proofErr w:type="spellEnd"/>
            <w:r w:rsidRPr="00F75F3C">
              <w:rPr>
                <w:rStyle w:val="normaltextrun"/>
                <w:rFonts w:ascii="Calibri" w:hAnsi="Calibri" w:cs="Calibri"/>
                <w:i/>
                <w:iCs/>
                <w:color w:val="000000"/>
                <w:sz w:val="20"/>
                <w:szCs w:val="20"/>
              </w:rPr>
              <w:t xml:space="preserve"> 8 avril 2022, </w:t>
            </w:r>
            <w:r w:rsidRPr="00F75F3C">
              <w:rPr>
                <w:rFonts w:ascii="Helvetica" w:hAnsi="Helvetica"/>
                <w:i/>
                <w:iCs/>
                <w:color w:val="000000"/>
                <w:sz w:val="18"/>
                <w:szCs w:val="18"/>
              </w:rPr>
              <w:t xml:space="preserve">nous regrettons que les </w:t>
            </w:r>
            <w:proofErr w:type="gramStart"/>
            <w:r w:rsidRPr="00F75F3C">
              <w:rPr>
                <w:rFonts w:ascii="Helvetica" w:hAnsi="Helvetica"/>
                <w:i/>
                <w:iCs/>
                <w:color w:val="000000"/>
                <w:sz w:val="18"/>
                <w:szCs w:val="18"/>
              </w:rPr>
              <w:t>subventions  ne</w:t>
            </w:r>
            <w:proofErr w:type="gramEnd"/>
            <w:r w:rsidRPr="00F75F3C">
              <w:rPr>
                <w:rFonts w:ascii="Helvetica" w:hAnsi="Helvetica"/>
                <w:i/>
                <w:iCs/>
                <w:color w:val="000000"/>
                <w:sz w:val="18"/>
                <w:szCs w:val="18"/>
              </w:rPr>
              <w:t xml:space="preserve"> soient accordées qu’aux associations</w:t>
            </w:r>
            <w:r w:rsidRPr="00F75F3C">
              <w:rPr>
                <w:rStyle w:val="apple-converted-space"/>
                <w:rFonts w:ascii="Helvetica" w:hAnsi="Helvetica"/>
                <w:i/>
                <w:iCs/>
                <w:color w:val="000000"/>
                <w:sz w:val="18"/>
                <w:szCs w:val="18"/>
              </w:rPr>
              <w:t> </w:t>
            </w:r>
            <w:r w:rsidRPr="00F75F3C">
              <w:rPr>
                <w:rFonts w:ascii="Helvetica" w:hAnsi="Helvetica"/>
                <w:i/>
                <w:iCs/>
                <w:color w:val="000000"/>
                <w:sz w:val="18"/>
                <w:szCs w:val="18"/>
              </w:rPr>
              <w:t>“qui en font la demande”.</w:t>
            </w:r>
            <w:r w:rsidRPr="00F75F3C">
              <w:rPr>
                <w:rStyle w:val="normaltextrun"/>
                <w:rFonts w:ascii="Helvetica" w:hAnsi="Helvetica"/>
                <w:i/>
                <w:iCs/>
                <w:color w:val="000000"/>
                <w:sz w:val="20"/>
                <w:szCs w:val="20"/>
              </w:rPr>
              <w:t> </w:t>
            </w:r>
          </w:p>
          <w:p w14:paraId="1106970F" w14:textId="285D5A14" w:rsidR="00F75F3C" w:rsidRDefault="00F75F3C" w:rsidP="0FFBA6A5">
            <w:pPr>
              <w:jc w:val="both"/>
              <w:rPr>
                <w:sz w:val="20"/>
                <w:szCs w:val="20"/>
              </w:rPr>
            </w:pPr>
          </w:p>
        </w:tc>
      </w:tr>
      <w:tr w:rsidR="056E0CF6" w14:paraId="43C98B09" w14:textId="77777777" w:rsidTr="6A7D49AA">
        <w:trPr>
          <w:trHeight w:val="300"/>
        </w:trPr>
        <w:tc>
          <w:tcPr>
            <w:tcW w:w="988" w:type="dxa"/>
            <w:gridSpan w:val="2"/>
          </w:tcPr>
          <w:p w14:paraId="40EAFB25" w14:textId="584BDA9D" w:rsidR="056E0CF6" w:rsidRDefault="056E0CF6" w:rsidP="056E0CF6">
            <w:pPr>
              <w:rPr>
                <w:b/>
                <w:bCs/>
              </w:rPr>
            </w:pPr>
            <w:r w:rsidRPr="056E0CF6">
              <w:rPr>
                <w:b/>
                <w:bCs/>
              </w:rPr>
              <w:lastRenderedPageBreak/>
              <w:t>23.140</w:t>
            </w:r>
          </w:p>
        </w:tc>
        <w:tc>
          <w:tcPr>
            <w:tcW w:w="1485" w:type="dxa"/>
            <w:gridSpan w:val="2"/>
          </w:tcPr>
          <w:p w14:paraId="0A91819E" w14:textId="2B12861F" w:rsidR="056E0CF6" w:rsidRDefault="056E0CF6" w:rsidP="056E0CF6">
            <w:pPr>
              <w:spacing w:line="259" w:lineRule="auto"/>
              <w:rPr>
                <w:b/>
                <w:bCs/>
              </w:rPr>
            </w:pPr>
            <w:r w:rsidRPr="056E0CF6">
              <w:rPr>
                <w:b/>
                <w:bCs/>
              </w:rPr>
              <w:t>SOLIDARITES</w:t>
            </w:r>
          </w:p>
        </w:tc>
        <w:tc>
          <w:tcPr>
            <w:tcW w:w="6360" w:type="dxa"/>
          </w:tcPr>
          <w:p w14:paraId="07991667" w14:textId="4CB72469" w:rsidR="056E0CF6" w:rsidRDefault="056E0CF6" w:rsidP="056E0CF6">
            <w:pPr>
              <w:rPr>
                <w:b/>
                <w:bCs/>
              </w:rPr>
            </w:pPr>
            <w:r w:rsidRPr="056E0CF6">
              <w:rPr>
                <w:rFonts w:ascii="Calibri" w:eastAsia="Calibri" w:hAnsi="Calibri" w:cs="Calibri"/>
                <w:b/>
                <w:bCs/>
                <w:sz w:val="23"/>
                <w:szCs w:val="23"/>
              </w:rPr>
              <w:t>PETITE ENFANCE - CONVENTIONS DE FINANCEMENT DES ÉTABLISSEMENTS D'ACCUEIL DU JEUNE ENFANT (EAJE) - ANNÉE 2023</w:t>
            </w:r>
          </w:p>
        </w:tc>
        <w:tc>
          <w:tcPr>
            <w:tcW w:w="1036" w:type="dxa"/>
            <w:gridSpan w:val="3"/>
          </w:tcPr>
          <w:p w14:paraId="03ABF95B" w14:textId="37CBF2BA" w:rsidR="056E0CF6" w:rsidRDefault="056E0CF6" w:rsidP="056E0CF6">
            <w:pPr>
              <w:rPr>
                <w:b/>
                <w:bCs/>
              </w:rPr>
            </w:pPr>
            <w:r w:rsidRPr="056E0CF6">
              <w:rPr>
                <w:b/>
                <w:bCs/>
              </w:rPr>
              <w:t>POUR</w:t>
            </w:r>
          </w:p>
        </w:tc>
      </w:tr>
      <w:tr w:rsidR="056E0CF6" w14:paraId="58E4A6BD" w14:textId="77777777" w:rsidTr="6A7D49AA">
        <w:trPr>
          <w:trHeight w:val="300"/>
        </w:trPr>
        <w:tc>
          <w:tcPr>
            <w:tcW w:w="9869" w:type="dxa"/>
            <w:gridSpan w:val="8"/>
          </w:tcPr>
          <w:p w14:paraId="56FFEEB6" w14:textId="0376C72E" w:rsidR="056E0CF6" w:rsidRDefault="056E0CF6" w:rsidP="0FFBA6A5">
            <w:pPr>
              <w:rPr>
                <w:rFonts w:ascii="Calibri" w:eastAsia="Calibri" w:hAnsi="Calibri" w:cs="Calibri"/>
                <w:sz w:val="20"/>
                <w:szCs w:val="20"/>
                <w:highlight w:val="yellow"/>
              </w:rPr>
            </w:pPr>
          </w:p>
          <w:p w14:paraId="52B0F0C7" w14:textId="10E7AD4E" w:rsidR="056E0CF6" w:rsidRDefault="0FFBA6A5" w:rsidP="0FFBA6A5">
            <w:pPr>
              <w:pStyle w:val="Paragraphedeliste"/>
              <w:ind w:left="0"/>
              <w:rPr>
                <w:rFonts w:ascii="Calibri" w:eastAsia="Calibri" w:hAnsi="Calibri" w:cs="Calibri"/>
                <w:b/>
                <w:bCs/>
                <w:sz w:val="20"/>
                <w:szCs w:val="20"/>
              </w:rPr>
            </w:pPr>
            <w:r w:rsidRPr="0FFBA6A5">
              <w:rPr>
                <w:rFonts w:ascii="Calibri" w:eastAsia="Calibri" w:hAnsi="Calibri" w:cs="Calibri"/>
                <w:b/>
                <w:bCs/>
                <w:sz w:val="20"/>
                <w:szCs w:val="20"/>
              </w:rPr>
              <w:t xml:space="preserve">8 500 000 € </w:t>
            </w:r>
            <w:r w:rsidRPr="0FFBA6A5">
              <w:rPr>
                <w:rFonts w:ascii="Calibri" w:eastAsia="Calibri" w:hAnsi="Calibri" w:cs="Calibri"/>
                <w:sz w:val="20"/>
                <w:szCs w:val="20"/>
              </w:rPr>
              <w:t>en tout de prévu pour 2023, composé comme suit :</w:t>
            </w:r>
          </w:p>
          <w:p w14:paraId="3AC7807B" w14:textId="77777777" w:rsidR="056E0CF6" w:rsidRDefault="056E0CF6" w:rsidP="00F75F3C">
            <w:pPr>
              <w:pStyle w:val="Paragraphedeliste"/>
              <w:numPr>
                <w:ilvl w:val="0"/>
                <w:numId w:val="21"/>
              </w:numPr>
              <w:jc w:val="both"/>
              <w:rPr>
                <w:rFonts w:ascii="Calibri" w:eastAsia="Calibri" w:hAnsi="Calibri" w:cs="Calibri"/>
                <w:sz w:val="20"/>
                <w:szCs w:val="20"/>
              </w:rPr>
            </w:pPr>
            <w:r w:rsidRPr="056E0CF6">
              <w:rPr>
                <w:rFonts w:ascii="Calibri" w:eastAsia="Calibri" w:hAnsi="Calibri" w:cs="Calibri"/>
                <w:sz w:val="20"/>
                <w:szCs w:val="20"/>
              </w:rPr>
              <w:t xml:space="preserve">Un financement au titre de l’activité dite de « base » des structures, pour l’accueil d’enfants altoséquanais jusqu’à ce qu’ils soient en âge d’entrer à l’école maternelle, à hauteur de </w:t>
            </w:r>
            <w:r w:rsidRPr="056E0CF6">
              <w:rPr>
                <w:rFonts w:ascii="Calibri" w:eastAsia="Calibri" w:hAnsi="Calibri" w:cs="Calibri"/>
                <w:b/>
                <w:bCs/>
                <w:sz w:val="20"/>
                <w:szCs w:val="20"/>
              </w:rPr>
              <w:t>0,46 €</w:t>
            </w:r>
            <w:r w:rsidRPr="056E0CF6">
              <w:rPr>
                <w:rFonts w:ascii="Calibri" w:eastAsia="Calibri" w:hAnsi="Calibri" w:cs="Calibri"/>
                <w:sz w:val="20"/>
                <w:szCs w:val="20"/>
              </w:rPr>
              <w:t xml:space="preserve"> par enfant et par heure de présence réelle sur l’année</w:t>
            </w:r>
          </w:p>
          <w:p w14:paraId="434194AF" w14:textId="77777777" w:rsidR="056E0CF6" w:rsidRDefault="056E0CF6" w:rsidP="00F75F3C">
            <w:pPr>
              <w:pStyle w:val="Paragraphedeliste"/>
              <w:numPr>
                <w:ilvl w:val="0"/>
                <w:numId w:val="21"/>
              </w:numPr>
              <w:jc w:val="both"/>
              <w:rPr>
                <w:rFonts w:ascii="Calibri" w:eastAsia="Calibri" w:hAnsi="Calibri" w:cs="Calibri"/>
                <w:sz w:val="20"/>
                <w:szCs w:val="20"/>
              </w:rPr>
            </w:pPr>
            <w:r w:rsidRPr="056E0CF6">
              <w:rPr>
                <w:rFonts w:ascii="Calibri" w:eastAsia="Calibri" w:hAnsi="Calibri" w:cs="Calibri"/>
                <w:sz w:val="20"/>
                <w:szCs w:val="20"/>
              </w:rPr>
              <w:t xml:space="preserve">Un financement spécifique à hauteur de </w:t>
            </w:r>
            <w:r w:rsidRPr="056E0CF6">
              <w:rPr>
                <w:rFonts w:ascii="Calibri" w:eastAsia="Calibri" w:hAnsi="Calibri" w:cs="Calibri"/>
                <w:b/>
                <w:bCs/>
                <w:sz w:val="20"/>
                <w:szCs w:val="20"/>
              </w:rPr>
              <w:t>11 €</w:t>
            </w:r>
            <w:r w:rsidRPr="056E0CF6">
              <w:rPr>
                <w:rFonts w:ascii="Calibri" w:eastAsia="Calibri" w:hAnsi="Calibri" w:cs="Calibri"/>
                <w:sz w:val="20"/>
                <w:szCs w:val="20"/>
              </w:rPr>
              <w:t xml:space="preserve"> par heure d’accueil et par enfant altoséquanais porteur d’un handicap, ou dont le handicap est en cours de détection.</w:t>
            </w:r>
          </w:p>
          <w:p w14:paraId="2B145B42" w14:textId="77777777" w:rsidR="00F75F3C" w:rsidRDefault="00F75F3C" w:rsidP="00F75F3C">
            <w:pPr>
              <w:ind w:left="360"/>
              <w:rPr>
                <w:rFonts w:ascii="Calibri" w:eastAsia="Calibri" w:hAnsi="Calibri" w:cs="Calibri"/>
                <w:color w:val="7030A0"/>
                <w:sz w:val="20"/>
                <w:szCs w:val="20"/>
              </w:rPr>
            </w:pPr>
          </w:p>
          <w:p w14:paraId="603514E0" w14:textId="5C9DC17A" w:rsidR="00F75F3C" w:rsidRPr="00F75F3C" w:rsidRDefault="00F75F3C" w:rsidP="00F75F3C">
            <w:pPr>
              <w:ind w:left="360"/>
              <w:rPr>
                <w:rFonts w:ascii="Calibri" w:eastAsia="Calibri" w:hAnsi="Calibri" w:cs="Calibri"/>
                <w:color w:val="7030A0"/>
                <w:sz w:val="20"/>
                <w:szCs w:val="20"/>
              </w:rPr>
            </w:pPr>
            <w:r w:rsidRPr="00F75F3C">
              <w:rPr>
                <w:rFonts w:ascii="Calibri" w:eastAsia="Calibri" w:hAnsi="Calibri" w:cs="Calibri"/>
                <w:color w:val="7030A0"/>
                <w:sz w:val="20"/>
                <w:szCs w:val="20"/>
              </w:rPr>
              <w:t xml:space="preserve">La liste complète des établissements concernés, classés par ville, est présente en annexe </w:t>
            </w:r>
          </w:p>
          <w:p w14:paraId="6F6ED101" w14:textId="77777777" w:rsidR="00F75F3C" w:rsidRPr="00F75F3C" w:rsidRDefault="00F75F3C" w:rsidP="00F75F3C">
            <w:pPr>
              <w:rPr>
                <w:color w:val="7030A0"/>
                <w:sz w:val="20"/>
                <w:szCs w:val="20"/>
              </w:rPr>
            </w:pPr>
            <w:r w:rsidRPr="00F75F3C">
              <w:rPr>
                <w:color w:val="7030A0"/>
                <w:sz w:val="20"/>
                <w:szCs w:val="20"/>
              </w:rPr>
              <w:t>8 000 000 € en 2022 (donc hausse de 500 000€, correspondant à une augmentation du nombre de places, car pas d’augmentation des taux horaires)</w:t>
            </w:r>
          </w:p>
          <w:p w14:paraId="2BB8F24C" w14:textId="45AA8C9F" w:rsidR="00F75F3C" w:rsidRPr="00F75F3C" w:rsidRDefault="00F75F3C" w:rsidP="00F75F3C">
            <w:pPr>
              <w:jc w:val="both"/>
              <w:rPr>
                <w:rFonts w:ascii="Calibri" w:eastAsia="Calibri" w:hAnsi="Calibri" w:cs="Calibri"/>
                <w:sz w:val="20"/>
                <w:szCs w:val="20"/>
              </w:rPr>
            </w:pPr>
          </w:p>
        </w:tc>
      </w:tr>
    </w:tbl>
    <w:p w14:paraId="0BD15F94" w14:textId="0CE50CAA"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545"/>
        <w:gridCol w:w="6495"/>
        <w:gridCol w:w="857"/>
      </w:tblGrid>
      <w:tr w:rsidR="056E0CF6" w14:paraId="655BE85C" w14:textId="77777777" w:rsidTr="0FFBA6A5">
        <w:trPr>
          <w:trHeight w:val="300"/>
        </w:trPr>
        <w:tc>
          <w:tcPr>
            <w:tcW w:w="988" w:type="dxa"/>
          </w:tcPr>
          <w:p w14:paraId="1751A7F9" w14:textId="714B6CC9" w:rsidR="056E0CF6" w:rsidRDefault="056E0CF6" w:rsidP="056E0CF6">
            <w:pPr>
              <w:rPr>
                <w:b/>
                <w:bCs/>
              </w:rPr>
            </w:pPr>
            <w:r w:rsidRPr="056E0CF6">
              <w:rPr>
                <w:b/>
                <w:bCs/>
              </w:rPr>
              <w:t>23.130</w:t>
            </w:r>
          </w:p>
        </w:tc>
        <w:tc>
          <w:tcPr>
            <w:tcW w:w="1545" w:type="dxa"/>
          </w:tcPr>
          <w:p w14:paraId="7C9EF46A" w14:textId="0AC6B091" w:rsidR="056E0CF6" w:rsidRDefault="056E0CF6" w:rsidP="056E0CF6">
            <w:pPr>
              <w:spacing w:line="259" w:lineRule="auto"/>
              <w:rPr>
                <w:b/>
                <w:bCs/>
              </w:rPr>
            </w:pPr>
            <w:r w:rsidRPr="056E0CF6">
              <w:rPr>
                <w:b/>
                <w:bCs/>
              </w:rPr>
              <w:t>SOLIDARITES</w:t>
            </w:r>
          </w:p>
        </w:tc>
        <w:tc>
          <w:tcPr>
            <w:tcW w:w="6495" w:type="dxa"/>
          </w:tcPr>
          <w:p w14:paraId="79524172" w14:textId="02930CD7" w:rsidR="056E0CF6" w:rsidRDefault="056E0CF6" w:rsidP="056E0CF6">
            <w:pPr>
              <w:rPr>
                <w:rFonts w:ascii="Calibri" w:eastAsia="Calibri" w:hAnsi="Calibri" w:cs="Calibri"/>
                <w:b/>
                <w:bCs/>
                <w:sz w:val="23"/>
                <w:szCs w:val="23"/>
              </w:rPr>
            </w:pPr>
            <w:r w:rsidRPr="056E0CF6">
              <w:rPr>
                <w:rFonts w:ascii="Calibri" w:eastAsia="Calibri" w:hAnsi="Calibri" w:cs="Calibri"/>
                <w:b/>
                <w:bCs/>
                <w:sz w:val="23"/>
                <w:szCs w:val="23"/>
              </w:rPr>
              <w:t>ASSISTANTS FAMILIAUX - AIDE À L’AMÉNAGEMENT DU LOGEMENT POUR L’ACCUEIL DU PREMIER ENFANT</w:t>
            </w:r>
          </w:p>
        </w:tc>
        <w:tc>
          <w:tcPr>
            <w:tcW w:w="857" w:type="dxa"/>
          </w:tcPr>
          <w:p w14:paraId="72DCAD21" w14:textId="6FD562E7" w:rsidR="056E0CF6" w:rsidRDefault="056E0CF6" w:rsidP="056E0CF6">
            <w:pPr>
              <w:rPr>
                <w:b/>
                <w:bCs/>
              </w:rPr>
            </w:pPr>
            <w:r w:rsidRPr="056E0CF6">
              <w:rPr>
                <w:b/>
                <w:bCs/>
              </w:rPr>
              <w:t>POUR</w:t>
            </w:r>
          </w:p>
        </w:tc>
      </w:tr>
    </w:tbl>
    <w:p w14:paraId="166D29AE" w14:textId="0D5DA509" w:rsidR="3C60FCB9" w:rsidRDefault="3C60FCB9" w:rsidP="056E0CF6"/>
    <w:tbl>
      <w:tblPr>
        <w:tblStyle w:val="Grilledutableau"/>
        <w:tblW w:w="9885" w:type="dxa"/>
        <w:tblLook w:val="04A0" w:firstRow="1" w:lastRow="0" w:firstColumn="1" w:lastColumn="0" w:noHBand="0" w:noVBand="1"/>
      </w:tblPr>
      <w:tblGrid>
        <w:gridCol w:w="988"/>
        <w:gridCol w:w="1545"/>
        <w:gridCol w:w="6480"/>
        <w:gridCol w:w="872"/>
      </w:tblGrid>
      <w:tr w:rsidR="056E0CF6" w14:paraId="7850DDB4" w14:textId="77777777" w:rsidTr="0FFBA6A5">
        <w:trPr>
          <w:trHeight w:val="535"/>
        </w:trPr>
        <w:tc>
          <w:tcPr>
            <w:tcW w:w="988" w:type="dxa"/>
          </w:tcPr>
          <w:p w14:paraId="66C3A5FA" w14:textId="53A59BAB" w:rsidR="056E0CF6" w:rsidRDefault="056E0CF6" w:rsidP="056E0CF6">
            <w:pPr>
              <w:rPr>
                <w:b/>
                <w:bCs/>
              </w:rPr>
            </w:pPr>
            <w:r w:rsidRPr="056E0CF6">
              <w:rPr>
                <w:b/>
                <w:bCs/>
              </w:rPr>
              <w:t>23.131</w:t>
            </w:r>
          </w:p>
        </w:tc>
        <w:tc>
          <w:tcPr>
            <w:tcW w:w="1545" w:type="dxa"/>
          </w:tcPr>
          <w:p w14:paraId="5C569623" w14:textId="0AC6B091" w:rsidR="056E0CF6" w:rsidRDefault="056E0CF6" w:rsidP="056E0CF6">
            <w:pPr>
              <w:spacing w:line="259" w:lineRule="auto"/>
              <w:rPr>
                <w:b/>
                <w:bCs/>
              </w:rPr>
            </w:pPr>
            <w:r w:rsidRPr="056E0CF6">
              <w:rPr>
                <w:b/>
                <w:bCs/>
              </w:rPr>
              <w:t>SOLIDARITES</w:t>
            </w:r>
          </w:p>
        </w:tc>
        <w:tc>
          <w:tcPr>
            <w:tcW w:w="6480" w:type="dxa"/>
          </w:tcPr>
          <w:p w14:paraId="41408F83" w14:textId="7D3F12D5" w:rsidR="056E0CF6" w:rsidRDefault="056E0CF6" w:rsidP="056E0CF6">
            <w:pPr>
              <w:rPr>
                <w:rFonts w:ascii="Calibri" w:eastAsia="Calibri" w:hAnsi="Calibri" w:cs="Calibri"/>
                <w:b/>
                <w:bCs/>
                <w:sz w:val="23"/>
                <w:szCs w:val="23"/>
              </w:rPr>
            </w:pPr>
            <w:r w:rsidRPr="056E0CF6">
              <w:rPr>
                <w:rFonts w:ascii="Calibri" w:eastAsia="Calibri" w:hAnsi="Calibri" w:cs="Calibri"/>
                <w:b/>
                <w:bCs/>
                <w:sz w:val="23"/>
                <w:szCs w:val="23"/>
              </w:rPr>
              <w:t>FINANCEMENT DES FOYERS DE JEUNES TRAVAILLEURS - ANNÉES 2023 À 2025</w:t>
            </w:r>
          </w:p>
        </w:tc>
        <w:tc>
          <w:tcPr>
            <w:tcW w:w="872" w:type="dxa"/>
          </w:tcPr>
          <w:p w14:paraId="6A2DD747" w14:textId="590CE9EF" w:rsidR="056E0CF6" w:rsidRDefault="056E0CF6" w:rsidP="056E0CF6">
            <w:pPr>
              <w:rPr>
                <w:b/>
                <w:bCs/>
              </w:rPr>
            </w:pPr>
            <w:r w:rsidRPr="056E0CF6">
              <w:rPr>
                <w:b/>
                <w:bCs/>
              </w:rPr>
              <w:t>POUR</w:t>
            </w:r>
          </w:p>
        </w:tc>
      </w:tr>
      <w:tr w:rsidR="056E0CF6" w14:paraId="5828322D" w14:textId="77777777" w:rsidTr="0FFBA6A5">
        <w:trPr>
          <w:trHeight w:val="300"/>
        </w:trPr>
        <w:tc>
          <w:tcPr>
            <w:tcW w:w="9885" w:type="dxa"/>
            <w:gridSpan w:val="4"/>
          </w:tcPr>
          <w:p w14:paraId="6581F921" w14:textId="1815E54F" w:rsidR="056E0CF6" w:rsidRDefault="056E0CF6" w:rsidP="056E0CF6">
            <w:pPr>
              <w:rPr>
                <w:sz w:val="20"/>
                <w:szCs w:val="20"/>
              </w:rPr>
            </w:pPr>
          </w:p>
          <w:p w14:paraId="3D58CFF4" w14:textId="21108517" w:rsidR="056E0CF6" w:rsidRPr="00F75F3C" w:rsidRDefault="056E0CF6" w:rsidP="056E0CF6">
            <w:pPr>
              <w:rPr>
                <w:color w:val="000000" w:themeColor="text1"/>
                <w:sz w:val="20"/>
                <w:szCs w:val="20"/>
              </w:rPr>
            </w:pPr>
            <w:r w:rsidRPr="00F75F3C">
              <w:rPr>
                <w:color w:val="000000" w:themeColor="text1"/>
                <w:sz w:val="20"/>
                <w:szCs w:val="20"/>
              </w:rPr>
              <w:t>Missions complémentaires à l’ASE. Les Hauts-de-Seine comptent maintenant 22 FJT (2 034 lits).</w:t>
            </w:r>
          </w:p>
          <w:p w14:paraId="630FDFCC" w14:textId="67F7F80E" w:rsidR="056E0CF6" w:rsidRPr="00F75F3C" w:rsidRDefault="0FFBA6A5" w:rsidP="0FFBA6A5">
            <w:pPr>
              <w:jc w:val="both"/>
              <w:rPr>
                <w:color w:val="000000" w:themeColor="text1"/>
                <w:sz w:val="20"/>
                <w:szCs w:val="20"/>
              </w:rPr>
            </w:pPr>
            <w:r w:rsidRPr="00F75F3C">
              <w:rPr>
                <w:color w:val="000000" w:themeColor="text1"/>
                <w:sz w:val="20"/>
                <w:szCs w:val="20"/>
              </w:rPr>
              <w:t>Les ressources des FJT proviennent principalement des loyers – avec une aide complémentaire du Département : entre</w:t>
            </w:r>
            <w:r w:rsidRPr="00F75F3C">
              <w:rPr>
                <w:b/>
                <w:bCs/>
                <w:color w:val="000000" w:themeColor="text1"/>
                <w:sz w:val="20"/>
                <w:szCs w:val="20"/>
              </w:rPr>
              <w:t xml:space="preserve"> 38 000 € et 45 500 €</w:t>
            </w:r>
            <w:r w:rsidRPr="00F75F3C">
              <w:rPr>
                <w:color w:val="000000" w:themeColor="text1"/>
                <w:sz w:val="20"/>
                <w:szCs w:val="20"/>
              </w:rPr>
              <w:t xml:space="preserve"> (entre 37 661€ et 45 194 € en 2022) par foyer en aide au fonctionnement et une aide forfaitaire à l’accompagnement socio-éducatif des jeunes orientés par les services du Département (SST, SDAF, SEMNA, clubs de prévention, foyers habilités, </w:t>
            </w:r>
            <w:proofErr w:type="spellStart"/>
            <w:r w:rsidRPr="00F75F3C">
              <w:rPr>
                <w:color w:val="000000" w:themeColor="text1"/>
                <w:sz w:val="20"/>
                <w:szCs w:val="20"/>
              </w:rPr>
              <w:t>etc</w:t>
            </w:r>
            <w:proofErr w:type="spellEnd"/>
            <w:r w:rsidRPr="00F75F3C">
              <w:rPr>
                <w:color w:val="000000" w:themeColor="text1"/>
                <w:sz w:val="20"/>
                <w:szCs w:val="20"/>
              </w:rPr>
              <w:t xml:space="preserve">), entre </w:t>
            </w:r>
            <w:r w:rsidRPr="00F75F3C">
              <w:rPr>
                <w:b/>
                <w:bCs/>
                <w:color w:val="000000" w:themeColor="text1"/>
                <w:sz w:val="20"/>
                <w:szCs w:val="20"/>
              </w:rPr>
              <w:t>45 000 € et 75 500 €</w:t>
            </w:r>
            <w:r w:rsidRPr="00F75F3C">
              <w:rPr>
                <w:color w:val="000000" w:themeColor="text1"/>
                <w:sz w:val="20"/>
                <w:szCs w:val="20"/>
              </w:rPr>
              <w:t xml:space="preserve"> (41 522 € en 2022). </w:t>
            </w:r>
          </w:p>
          <w:p w14:paraId="08195BD8" w14:textId="1E69E926" w:rsidR="056E0CF6" w:rsidRPr="00F75F3C" w:rsidRDefault="056E0CF6" w:rsidP="056E0CF6">
            <w:pPr>
              <w:rPr>
                <w:color w:val="000000" w:themeColor="text1"/>
                <w:sz w:val="20"/>
                <w:szCs w:val="20"/>
              </w:rPr>
            </w:pPr>
          </w:p>
          <w:p w14:paraId="394221B0" w14:textId="4146F400" w:rsidR="056E0CF6" w:rsidRPr="00F75F3C" w:rsidRDefault="056E0CF6" w:rsidP="056E0CF6">
            <w:pPr>
              <w:rPr>
                <w:color w:val="000000" w:themeColor="text1"/>
                <w:sz w:val="20"/>
                <w:szCs w:val="20"/>
              </w:rPr>
            </w:pPr>
            <w:r w:rsidRPr="00F75F3C">
              <w:rPr>
                <w:color w:val="000000" w:themeColor="text1"/>
                <w:sz w:val="20"/>
                <w:szCs w:val="20"/>
              </w:rPr>
              <w:t>Taux d’accueil des jeunes orientés par le Département en 2022 : 12%. L’objectif est de 15% en 2023.</w:t>
            </w:r>
          </w:p>
          <w:p w14:paraId="75269C1E" w14:textId="2D1F2A93" w:rsidR="056E0CF6" w:rsidRPr="00F75F3C" w:rsidRDefault="056E0CF6" w:rsidP="056E0CF6">
            <w:pPr>
              <w:rPr>
                <w:color w:val="000000" w:themeColor="text1"/>
                <w:sz w:val="20"/>
                <w:szCs w:val="20"/>
              </w:rPr>
            </w:pPr>
          </w:p>
          <w:p w14:paraId="67B92636" w14:textId="77777777" w:rsidR="056E0CF6" w:rsidRDefault="056E0CF6" w:rsidP="056E0CF6">
            <w:pPr>
              <w:rPr>
                <w:color w:val="000000" w:themeColor="text1"/>
                <w:sz w:val="20"/>
                <w:szCs w:val="20"/>
              </w:rPr>
            </w:pPr>
            <w:r w:rsidRPr="00F75F3C">
              <w:rPr>
                <w:color w:val="000000" w:themeColor="text1"/>
                <w:sz w:val="20"/>
                <w:szCs w:val="20"/>
              </w:rPr>
              <w:t xml:space="preserve">Montant total du dispositif : </w:t>
            </w:r>
            <w:r w:rsidRPr="00F75F3C">
              <w:rPr>
                <w:b/>
                <w:bCs/>
                <w:color w:val="000000" w:themeColor="text1"/>
                <w:sz w:val="20"/>
                <w:szCs w:val="20"/>
              </w:rPr>
              <w:t xml:space="preserve">2 235 000 € </w:t>
            </w:r>
            <w:r w:rsidRPr="00F75F3C">
              <w:rPr>
                <w:color w:val="000000" w:themeColor="text1"/>
                <w:sz w:val="20"/>
                <w:szCs w:val="20"/>
              </w:rPr>
              <w:t>(contre 1 711 </w:t>
            </w:r>
            <w:r w:rsidR="00F75F3C" w:rsidRPr="00F75F3C">
              <w:rPr>
                <w:color w:val="000000" w:themeColor="text1"/>
                <w:sz w:val="20"/>
                <w:szCs w:val="20"/>
              </w:rPr>
              <w:t>0</w:t>
            </w:r>
            <w:r w:rsidRPr="00F75F3C">
              <w:rPr>
                <w:color w:val="000000" w:themeColor="text1"/>
                <w:sz w:val="20"/>
                <w:szCs w:val="20"/>
              </w:rPr>
              <w:t>77 € en 2022… donc 30% d’augmentation environ).</w:t>
            </w:r>
          </w:p>
          <w:p w14:paraId="0E1701B0" w14:textId="77777777" w:rsidR="00F75F3C" w:rsidRDefault="00F75F3C" w:rsidP="056E0CF6">
            <w:pPr>
              <w:rPr>
                <w:color w:val="000000" w:themeColor="text1"/>
                <w:sz w:val="20"/>
                <w:szCs w:val="20"/>
              </w:rPr>
            </w:pPr>
          </w:p>
          <w:p w14:paraId="23A88672" w14:textId="77777777" w:rsidR="00F75F3C" w:rsidRDefault="00F75F3C" w:rsidP="00F75F3C">
            <w:pPr>
              <w:pStyle w:val="Paragraphedeliste"/>
              <w:numPr>
                <w:ilvl w:val="0"/>
                <w:numId w:val="8"/>
              </w:numPr>
              <w:jc w:val="both"/>
              <w:rPr>
                <w:color w:val="7030A0"/>
                <w:sz w:val="20"/>
                <w:szCs w:val="20"/>
              </w:rPr>
            </w:pPr>
            <w:r w:rsidRPr="056E0CF6">
              <w:rPr>
                <w:color w:val="7030A0"/>
                <w:sz w:val="20"/>
                <w:szCs w:val="20"/>
              </w:rPr>
              <w:t xml:space="preserve">Ouverture en 2022 d’un nouveau FJT à Sèvres (121 places) et augmentation des aides MAIS hausse et objectifs très peu ambitieux. </w:t>
            </w:r>
          </w:p>
          <w:p w14:paraId="133A7E29" w14:textId="43C6816A" w:rsidR="00F75F3C" w:rsidRDefault="00F75F3C" w:rsidP="00F75F3C">
            <w:pPr>
              <w:pStyle w:val="Paragraphedeliste"/>
              <w:numPr>
                <w:ilvl w:val="0"/>
                <w:numId w:val="8"/>
              </w:numPr>
              <w:jc w:val="both"/>
              <w:rPr>
                <w:color w:val="7030A0"/>
                <w:sz w:val="20"/>
                <w:szCs w:val="20"/>
              </w:rPr>
            </w:pPr>
            <w:r>
              <w:rPr>
                <w:color w:val="7030A0"/>
                <w:sz w:val="20"/>
                <w:szCs w:val="20"/>
              </w:rPr>
              <w:t xml:space="preserve">Sur le canton : </w:t>
            </w:r>
            <w:r w:rsidRPr="056E0CF6">
              <w:rPr>
                <w:color w:val="7030A0"/>
                <w:sz w:val="20"/>
                <w:szCs w:val="20"/>
              </w:rPr>
              <w:t>ALJT Résidence Georges Guynemer Chatillon (248 lits).</w:t>
            </w:r>
          </w:p>
          <w:p w14:paraId="168D020A" w14:textId="59DFB343" w:rsidR="00F75F3C" w:rsidRDefault="00F75F3C" w:rsidP="056E0CF6">
            <w:pPr>
              <w:rPr>
                <w:sz w:val="20"/>
                <w:szCs w:val="20"/>
              </w:rPr>
            </w:pPr>
          </w:p>
        </w:tc>
      </w:tr>
    </w:tbl>
    <w:p w14:paraId="0F709C9D" w14:textId="4948090E" w:rsidR="3C60FCB9" w:rsidRDefault="3C60FCB9" w:rsidP="3C60FCB9"/>
    <w:tbl>
      <w:tblPr>
        <w:tblStyle w:val="Grilledutableau"/>
        <w:tblW w:w="9885" w:type="dxa"/>
        <w:tblLook w:val="04A0" w:firstRow="1" w:lastRow="0" w:firstColumn="1" w:lastColumn="0" w:noHBand="0" w:noVBand="1"/>
      </w:tblPr>
      <w:tblGrid>
        <w:gridCol w:w="988"/>
        <w:gridCol w:w="1545"/>
        <w:gridCol w:w="6450"/>
        <w:gridCol w:w="902"/>
      </w:tblGrid>
      <w:tr w:rsidR="056E0CF6" w14:paraId="38960C3D" w14:textId="77777777" w:rsidTr="0FFBA6A5">
        <w:trPr>
          <w:trHeight w:val="300"/>
        </w:trPr>
        <w:tc>
          <w:tcPr>
            <w:tcW w:w="988" w:type="dxa"/>
          </w:tcPr>
          <w:p w14:paraId="64D46580" w14:textId="339CF17B" w:rsidR="056E0CF6" w:rsidRDefault="056E0CF6">
            <w:r>
              <w:t>23.132</w:t>
            </w:r>
          </w:p>
        </w:tc>
        <w:tc>
          <w:tcPr>
            <w:tcW w:w="1545" w:type="dxa"/>
          </w:tcPr>
          <w:p w14:paraId="12BC2164" w14:textId="0AC6B091" w:rsidR="056E0CF6" w:rsidRDefault="056E0CF6" w:rsidP="056E0CF6">
            <w:pPr>
              <w:spacing w:line="259" w:lineRule="auto"/>
            </w:pPr>
            <w:r>
              <w:t>SOLIDARITES</w:t>
            </w:r>
          </w:p>
        </w:tc>
        <w:tc>
          <w:tcPr>
            <w:tcW w:w="6450" w:type="dxa"/>
          </w:tcPr>
          <w:p w14:paraId="570D3175" w14:textId="0B0964BC" w:rsidR="056E0CF6" w:rsidRDefault="056E0CF6">
            <w:r w:rsidRPr="056E0CF6">
              <w:rPr>
                <w:rFonts w:ascii="Calibri" w:eastAsia="Calibri" w:hAnsi="Calibri" w:cs="Calibri"/>
                <w:sz w:val="23"/>
                <w:szCs w:val="23"/>
              </w:rPr>
              <w:t>INSERTION - CONVENTION RSA SURESNES - AVENANT N° 2</w:t>
            </w:r>
          </w:p>
        </w:tc>
        <w:tc>
          <w:tcPr>
            <w:tcW w:w="902" w:type="dxa"/>
          </w:tcPr>
          <w:p w14:paraId="163E596A" w14:textId="204C21A9" w:rsidR="056E0CF6" w:rsidRDefault="0FFBA6A5" w:rsidP="0FFBA6A5">
            <w:pPr>
              <w:rPr>
                <w:b/>
                <w:bCs/>
              </w:rPr>
            </w:pPr>
            <w:r w:rsidRPr="0FFBA6A5">
              <w:rPr>
                <w:b/>
                <w:bCs/>
              </w:rPr>
              <w:t>POUR</w:t>
            </w:r>
          </w:p>
        </w:tc>
      </w:tr>
      <w:tr w:rsidR="056E0CF6" w14:paraId="20925BA0" w14:textId="77777777" w:rsidTr="0FFBA6A5">
        <w:trPr>
          <w:trHeight w:val="300"/>
        </w:trPr>
        <w:tc>
          <w:tcPr>
            <w:tcW w:w="9885" w:type="dxa"/>
            <w:gridSpan w:val="4"/>
          </w:tcPr>
          <w:p w14:paraId="258AC31B" w14:textId="77777777" w:rsidR="056E0CF6" w:rsidRDefault="056E0CF6"/>
        </w:tc>
      </w:tr>
    </w:tbl>
    <w:p w14:paraId="1AFBA37A" w14:textId="41833C49" w:rsidR="3C60FCB9" w:rsidRDefault="3C60FCB9" w:rsidP="0FFBA6A5"/>
    <w:tbl>
      <w:tblPr>
        <w:tblStyle w:val="Grilledutableau"/>
        <w:tblW w:w="9870" w:type="dxa"/>
        <w:tblLook w:val="04A0" w:firstRow="1" w:lastRow="0" w:firstColumn="1" w:lastColumn="0" w:noHBand="0" w:noVBand="1"/>
      </w:tblPr>
      <w:tblGrid>
        <w:gridCol w:w="988"/>
        <w:gridCol w:w="1485"/>
        <w:gridCol w:w="6615"/>
        <w:gridCol w:w="782"/>
      </w:tblGrid>
      <w:tr w:rsidR="056E0CF6" w14:paraId="2442B57E" w14:textId="77777777" w:rsidTr="0FFBA6A5">
        <w:trPr>
          <w:trHeight w:val="300"/>
        </w:trPr>
        <w:tc>
          <w:tcPr>
            <w:tcW w:w="988" w:type="dxa"/>
          </w:tcPr>
          <w:p w14:paraId="4D908131" w14:textId="4C6B4D6E" w:rsidR="056E0CF6" w:rsidRDefault="056E0CF6" w:rsidP="056E0CF6">
            <w:pPr>
              <w:rPr>
                <w:b/>
                <w:bCs/>
              </w:rPr>
            </w:pPr>
            <w:r w:rsidRPr="056E0CF6">
              <w:rPr>
                <w:b/>
                <w:bCs/>
              </w:rPr>
              <w:t>23.135</w:t>
            </w:r>
          </w:p>
        </w:tc>
        <w:tc>
          <w:tcPr>
            <w:tcW w:w="1485" w:type="dxa"/>
          </w:tcPr>
          <w:p w14:paraId="74E669A1" w14:textId="335CBC78" w:rsidR="056E0CF6" w:rsidRDefault="056E0CF6" w:rsidP="056E0CF6">
            <w:pPr>
              <w:spacing w:line="259" w:lineRule="auto"/>
              <w:rPr>
                <w:b/>
                <w:bCs/>
              </w:rPr>
            </w:pPr>
            <w:r w:rsidRPr="056E0CF6">
              <w:rPr>
                <w:b/>
                <w:bCs/>
              </w:rPr>
              <w:t>SOLIDARITES</w:t>
            </w:r>
          </w:p>
        </w:tc>
        <w:tc>
          <w:tcPr>
            <w:tcW w:w="6615" w:type="dxa"/>
          </w:tcPr>
          <w:p w14:paraId="4979D276" w14:textId="200FE4BC" w:rsidR="056E0CF6" w:rsidRDefault="056E0CF6" w:rsidP="056E0CF6">
            <w:pPr>
              <w:rPr>
                <w:b/>
                <w:bCs/>
              </w:rPr>
            </w:pPr>
            <w:r w:rsidRPr="056E0CF6">
              <w:rPr>
                <w:rFonts w:ascii="Calibri" w:eastAsia="Calibri" w:hAnsi="Calibri" w:cs="Calibri"/>
                <w:b/>
                <w:bCs/>
                <w:sz w:val="23"/>
                <w:szCs w:val="23"/>
              </w:rPr>
              <w:t>DISPOSITIF DE TRANSPORT PAM - RÉGIONALISATION DU SERVICE - CONVENTION DE FINANCEMENT</w:t>
            </w:r>
          </w:p>
        </w:tc>
        <w:tc>
          <w:tcPr>
            <w:tcW w:w="782" w:type="dxa"/>
          </w:tcPr>
          <w:p w14:paraId="0618D712" w14:textId="6570EF8B" w:rsidR="056E0CF6" w:rsidRDefault="056E0CF6" w:rsidP="056E0CF6">
            <w:pPr>
              <w:rPr>
                <w:b/>
                <w:bCs/>
              </w:rPr>
            </w:pPr>
            <w:r w:rsidRPr="056E0CF6">
              <w:rPr>
                <w:b/>
                <w:bCs/>
              </w:rPr>
              <w:t>POUR</w:t>
            </w:r>
          </w:p>
        </w:tc>
      </w:tr>
      <w:tr w:rsidR="056E0CF6" w14:paraId="544DAF48" w14:textId="77777777" w:rsidTr="0FFBA6A5">
        <w:trPr>
          <w:trHeight w:val="300"/>
        </w:trPr>
        <w:tc>
          <w:tcPr>
            <w:tcW w:w="9870" w:type="dxa"/>
            <w:gridSpan w:val="4"/>
          </w:tcPr>
          <w:p w14:paraId="3CBE4F2B" w14:textId="77777777" w:rsidR="00F75F3C" w:rsidRPr="00F75F3C" w:rsidRDefault="00F75F3C" w:rsidP="00F75F3C">
            <w:pPr>
              <w:jc w:val="both"/>
              <w:rPr>
                <w:color w:val="7030A0"/>
                <w:sz w:val="20"/>
                <w:szCs w:val="20"/>
              </w:rPr>
            </w:pPr>
          </w:p>
          <w:p w14:paraId="5441947B" w14:textId="2A9FD31B" w:rsidR="056E0CF6" w:rsidRDefault="056E0CF6" w:rsidP="056E0CF6">
            <w:pPr>
              <w:rPr>
                <w:sz w:val="20"/>
                <w:szCs w:val="20"/>
              </w:rPr>
            </w:pPr>
          </w:p>
          <w:p w14:paraId="749D9A73" w14:textId="1B845863" w:rsidR="056E0CF6" w:rsidRDefault="0FFBA6A5" w:rsidP="0FFBA6A5">
            <w:pPr>
              <w:rPr>
                <w:sz w:val="20"/>
                <w:szCs w:val="20"/>
              </w:rPr>
            </w:pPr>
            <w:r w:rsidRPr="0FFBA6A5">
              <w:rPr>
                <w:sz w:val="20"/>
                <w:szCs w:val="20"/>
              </w:rPr>
              <w:t xml:space="preserve">Régionalisation décidée en 2021 et qui sera effective à l’échéance du présent marché du PAM 78/92, en 2024. Nouvelle tarification (qui entre en vigueur en juillet) diminuera de 60 % en moyenne le reste à charge des usagers (cette perte comptable sera intégralement prise en charge par </w:t>
            </w:r>
            <w:proofErr w:type="spellStart"/>
            <w:r w:rsidRPr="0FFBA6A5">
              <w:rPr>
                <w:sz w:val="20"/>
                <w:szCs w:val="20"/>
              </w:rPr>
              <w:t>IdF</w:t>
            </w:r>
            <w:proofErr w:type="spellEnd"/>
            <w:r w:rsidRPr="0FFBA6A5">
              <w:rPr>
                <w:sz w:val="20"/>
                <w:szCs w:val="20"/>
              </w:rPr>
              <w:t xml:space="preserve"> Mobilités).</w:t>
            </w:r>
          </w:p>
          <w:p w14:paraId="71DA3393" w14:textId="25F0FB8E" w:rsidR="056E0CF6" w:rsidRDefault="056E0CF6" w:rsidP="056E0CF6">
            <w:pPr>
              <w:rPr>
                <w:sz w:val="20"/>
                <w:szCs w:val="20"/>
              </w:rPr>
            </w:pPr>
          </w:p>
          <w:p w14:paraId="4425E29B" w14:textId="77777777" w:rsidR="056E0CF6" w:rsidRDefault="056E0CF6" w:rsidP="056E0CF6">
            <w:pPr>
              <w:rPr>
                <w:sz w:val="20"/>
                <w:szCs w:val="20"/>
              </w:rPr>
            </w:pPr>
            <w:r w:rsidRPr="056E0CF6">
              <w:rPr>
                <w:sz w:val="20"/>
                <w:szCs w:val="20"/>
              </w:rPr>
              <w:t xml:space="preserve">2019 : 31 852 courses réalisées dans le 92. </w:t>
            </w:r>
          </w:p>
          <w:p w14:paraId="6A3CB3C9" w14:textId="77777777" w:rsidR="00F75F3C" w:rsidRDefault="00F75F3C" w:rsidP="056E0CF6">
            <w:pPr>
              <w:rPr>
                <w:sz w:val="20"/>
                <w:szCs w:val="20"/>
              </w:rPr>
            </w:pPr>
          </w:p>
          <w:p w14:paraId="35CA0A0D" w14:textId="5EDBC1C4" w:rsidR="00F75F3C" w:rsidRDefault="00F75F3C" w:rsidP="00F75F3C">
            <w:pPr>
              <w:pStyle w:val="Paragraphedeliste"/>
              <w:numPr>
                <w:ilvl w:val="0"/>
                <w:numId w:val="6"/>
              </w:numPr>
              <w:jc w:val="both"/>
              <w:rPr>
                <w:color w:val="7030A0"/>
                <w:sz w:val="20"/>
                <w:szCs w:val="20"/>
              </w:rPr>
            </w:pPr>
            <w:r>
              <w:rPr>
                <w:color w:val="7030A0"/>
                <w:sz w:val="20"/>
                <w:szCs w:val="20"/>
              </w:rPr>
              <w:t>C’est une délibération</w:t>
            </w:r>
            <w:r w:rsidRPr="056E0CF6">
              <w:rPr>
                <w:color w:val="7030A0"/>
                <w:sz w:val="20"/>
                <w:szCs w:val="20"/>
              </w:rPr>
              <w:t xml:space="preserve"> comptable</w:t>
            </w:r>
            <w:r>
              <w:rPr>
                <w:color w:val="7030A0"/>
                <w:sz w:val="20"/>
                <w:szCs w:val="20"/>
              </w:rPr>
              <w:t> : on</w:t>
            </w:r>
            <w:r w:rsidRPr="056E0CF6">
              <w:rPr>
                <w:color w:val="7030A0"/>
                <w:sz w:val="20"/>
                <w:szCs w:val="20"/>
              </w:rPr>
              <w:t xml:space="preserve"> anticipe la régionalisation en faisant payer à </w:t>
            </w:r>
            <w:proofErr w:type="spellStart"/>
            <w:r w:rsidRPr="056E0CF6">
              <w:rPr>
                <w:color w:val="7030A0"/>
                <w:sz w:val="20"/>
                <w:szCs w:val="20"/>
              </w:rPr>
              <w:t>IdF</w:t>
            </w:r>
            <w:proofErr w:type="spellEnd"/>
            <w:r w:rsidRPr="056E0CF6">
              <w:rPr>
                <w:color w:val="7030A0"/>
                <w:sz w:val="20"/>
                <w:szCs w:val="20"/>
              </w:rPr>
              <w:t xml:space="preserve"> Mobilité le résultat de la nouvelle tarification dès juillet, alors que la régionalisation ne sera effective qu’en 2024.</w:t>
            </w:r>
          </w:p>
          <w:p w14:paraId="22F05B02" w14:textId="7F0DE47B" w:rsidR="00F75F3C" w:rsidRDefault="00F75F3C" w:rsidP="00F75F3C">
            <w:pPr>
              <w:pStyle w:val="Paragraphedeliste"/>
              <w:jc w:val="both"/>
              <w:rPr>
                <w:color w:val="7030A0"/>
                <w:sz w:val="20"/>
                <w:szCs w:val="20"/>
              </w:rPr>
            </w:pPr>
          </w:p>
          <w:p w14:paraId="56D4D708" w14:textId="2495FAAA" w:rsidR="00F75F3C" w:rsidRDefault="00F75F3C" w:rsidP="056E0CF6">
            <w:pPr>
              <w:rPr>
                <w:sz w:val="20"/>
                <w:szCs w:val="20"/>
              </w:rPr>
            </w:pPr>
          </w:p>
        </w:tc>
      </w:tr>
    </w:tbl>
    <w:p w14:paraId="13F156CA" w14:textId="35AC510C"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545"/>
        <w:gridCol w:w="6555"/>
        <w:gridCol w:w="797"/>
      </w:tblGrid>
      <w:tr w:rsidR="056E0CF6" w14:paraId="1BDEB6D6" w14:textId="77777777" w:rsidTr="0FFBA6A5">
        <w:trPr>
          <w:trHeight w:val="300"/>
        </w:trPr>
        <w:tc>
          <w:tcPr>
            <w:tcW w:w="988" w:type="dxa"/>
          </w:tcPr>
          <w:p w14:paraId="6583576F" w14:textId="34175ADC" w:rsidR="056E0CF6" w:rsidRDefault="056E0CF6" w:rsidP="056E0CF6">
            <w:pPr>
              <w:rPr>
                <w:b/>
                <w:bCs/>
              </w:rPr>
            </w:pPr>
            <w:r w:rsidRPr="056E0CF6">
              <w:rPr>
                <w:b/>
                <w:bCs/>
              </w:rPr>
              <w:t>23.119</w:t>
            </w:r>
          </w:p>
        </w:tc>
        <w:tc>
          <w:tcPr>
            <w:tcW w:w="1545" w:type="dxa"/>
          </w:tcPr>
          <w:p w14:paraId="07C11C3A" w14:textId="0DF0FC1B" w:rsidR="056E0CF6" w:rsidRDefault="056E0CF6" w:rsidP="056E0CF6">
            <w:pPr>
              <w:rPr>
                <w:b/>
                <w:bCs/>
              </w:rPr>
            </w:pPr>
            <w:r w:rsidRPr="056E0CF6">
              <w:rPr>
                <w:b/>
                <w:bCs/>
              </w:rPr>
              <w:t>SOLIDARITES</w:t>
            </w:r>
          </w:p>
        </w:tc>
        <w:tc>
          <w:tcPr>
            <w:tcW w:w="6555" w:type="dxa"/>
          </w:tcPr>
          <w:p w14:paraId="512C6932" w14:textId="24C131A5" w:rsidR="056E0CF6" w:rsidRDefault="056E0CF6" w:rsidP="056E0CF6">
            <w:pPr>
              <w:rPr>
                <w:b/>
                <w:bCs/>
              </w:rPr>
            </w:pPr>
            <w:r w:rsidRPr="056E0CF6">
              <w:rPr>
                <w:rFonts w:ascii="Calibri" w:eastAsia="Calibri" w:hAnsi="Calibri" w:cs="Calibri"/>
                <w:b/>
                <w:bCs/>
                <w:sz w:val="23"/>
                <w:szCs w:val="23"/>
              </w:rPr>
              <w:t>DISPOSITIF AMÉTHYSTE - AVENANT N° 3 À LA CONVENTION - ILE-DE-FRANCE MOBILITÉS ET GIE COMUTITRES</w:t>
            </w:r>
          </w:p>
        </w:tc>
        <w:tc>
          <w:tcPr>
            <w:tcW w:w="797" w:type="dxa"/>
          </w:tcPr>
          <w:p w14:paraId="3D746B3C" w14:textId="0223DD4A" w:rsidR="056E0CF6" w:rsidRDefault="056E0CF6" w:rsidP="056E0CF6">
            <w:pPr>
              <w:rPr>
                <w:b/>
                <w:bCs/>
              </w:rPr>
            </w:pPr>
            <w:r w:rsidRPr="056E0CF6">
              <w:rPr>
                <w:b/>
                <w:bCs/>
              </w:rPr>
              <w:t>POUR</w:t>
            </w:r>
          </w:p>
        </w:tc>
      </w:tr>
      <w:tr w:rsidR="056E0CF6" w14:paraId="1B2429E4" w14:textId="77777777" w:rsidTr="0FFBA6A5">
        <w:trPr>
          <w:trHeight w:val="300"/>
        </w:trPr>
        <w:tc>
          <w:tcPr>
            <w:tcW w:w="9885" w:type="dxa"/>
            <w:gridSpan w:val="4"/>
          </w:tcPr>
          <w:p w14:paraId="3E237A5E" w14:textId="79AE7AE5" w:rsidR="056E0CF6" w:rsidRDefault="056E0CF6" w:rsidP="056E0CF6">
            <w:pPr>
              <w:jc w:val="both"/>
            </w:pPr>
            <w:r w:rsidRPr="056E0CF6">
              <w:rPr>
                <w:sz w:val="20"/>
                <w:szCs w:val="20"/>
              </w:rPr>
              <w:t>Le coût global annuel d’un titre s’élève actuellement à 902,40 €, dont 473,16 € pris en charge par le Département (qui perçoit, par ailleurs, une participation usager sur ce montant) et 429, 24 € par Île-de-France Mobilités. En 2022, 43 508 titres ont été attribués et 42 273 chargés, pour une dépense de 19,86 M€ et une recette usagers de 1,08 M€.</w:t>
            </w:r>
          </w:p>
        </w:tc>
      </w:tr>
    </w:tbl>
    <w:p w14:paraId="3D1FBEE5" w14:textId="6B3963C2" w:rsidR="3C60FCB9" w:rsidRDefault="3C60FCB9" w:rsidP="056E0CF6">
      <w:pPr>
        <w:jc w:val="center"/>
        <w:rPr>
          <w:rFonts w:ascii="Arial" w:eastAsia="Arial" w:hAnsi="Arial" w:cs="Arial"/>
          <w:b/>
          <w:bCs/>
          <w:color w:val="000000" w:themeColor="text1"/>
          <w:sz w:val="24"/>
          <w:szCs w:val="24"/>
          <w:u w:val="single"/>
        </w:rPr>
      </w:pPr>
    </w:p>
    <w:p w14:paraId="7828123C" w14:textId="48996445"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t>Personnes handicapées</w:t>
      </w:r>
    </w:p>
    <w:tbl>
      <w:tblPr>
        <w:tblStyle w:val="Grilledutableau"/>
        <w:tblW w:w="9885" w:type="dxa"/>
        <w:tblLook w:val="04A0" w:firstRow="1" w:lastRow="0" w:firstColumn="1" w:lastColumn="0" w:noHBand="0" w:noVBand="1"/>
      </w:tblPr>
      <w:tblGrid>
        <w:gridCol w:w="988"/>
        <w:gridCol w:w="1545"/>
        <w:gridCol w:w="6450"/>
        <w:gridCol w:w="902"/>
      </w:tblGrid>
      <w:tr w:rsidR="056E0CF6" w14:paraId="02DC6E86" w14:textId="77777777" w:rsidTr="0FFBA6A5">
        <w:trPr>
          <w:trHeight w:val="300"/>
        </w:trPr>
        <w:tc>
          <w:tcPr>
            <w:tcW w:w="988" w:type="dxa"/>
          </w:tcPr>
          <w:p w14:paraId="209DA2AB" w14:textId="07040287" w:rsidR="056E0CF6" w:rsidRDefault="056E0CF6" w:rsidP="056E0CF6">
            <w:pPr>
              <w:rPr>
                <w:b/>
                <w:bCs/>
              </w:rPr>
            </w:pPr>
            <w:r w:rsidRPr="056E0CF6">
              <w:rPr>
                <w:b/>
                <w:bCs/>
              </w:rPr>
              <w:lastRenderedPageBreak/>
              <w:t>23.118</w:t>
            </w:r>
          </w:p>
        </w:tc>
        <w:tc>
          <w:tcPr>
            <w:tcW w:w="1545" w:type="dxa"/>
          </w:tcPr>
          <w:p w14:paraId="54E89912" w14:textId="3C224267" w:rsidR="056E0CF6" w:rsidRDefault="056E0CF6" w:rsidP="056E0CF6">
            <w:pPr>
              <w:rPr>
                <w:b/>
                <w:bCs/>
              </w:rPr>
            </w:pPr>
            <w:r w:rsidRPr="056E0CF6">
              <w:rPr>
                <w:b/>
                <w:bCs/>
              </w:rPr>
              <w:t>MOBILITES</w:t>
            </w:r>
          </w:p>
        </w:tc>
        <w:tc>
          <w:tcPr>
            <w:tcW w:w="6450" w:type="dxa"/>
          </w:tcPr>
          <w:p w14:paraId="342433EB" w14:textId="3BFB16B0" w:rsidR="056E0CF6" w:rsidRDefault="056E0CF6" w:rsidP="056E0CF6">
            <w:pPr>
              <w:rPr>
                <w:b/>
                <w:bCs/>
              </w:rPr>
            </w:pPr>
            <w:r w:rsidRPr="056E0CF6">
              <w:rPr>
                <w:rFonts w:ascii="Calibri" w:eastAsia="Calibri" w:hAnsi="Calibri" w:cs="Calibri"/>
                <w:b/>
                <w:bCs/>
                <w:sz w:val="23"/>
                <w:szCs w:val="23"/>
              </w:rPr>
              <w:t>MDPH 92 - PROTOCOLE DE FINANCEMENT 2023</w:t>
            </w:r>
          </w:p>
        </w:tc>
        <w:tc>
          <w:tcPr>
            <w:tcW w:w="902" w:type="dxa"/>
          </w:tcPr>
          <w:p w14:paraId="74C2BC3B" w14:textId="6EAF53A3" w:rsidR="056E0CF6" w:rsidRDefault="056E0CF6" w:rsidP="056E0CF6">
            <w:pPr>
              <w:rPr>
                <w:b/>
                <w:bCs/>
              </w:rPr>
            </w:pPr>
            <w:r w:rsidRPr="056E0CF6">
              <w:rPr>
                <w:b/>
                <w:bCs/>
              </w:rPr>
              <w:t>POUR</w:t>
            </w:r>
          </w:p>
        </w:tc>
      </w:tr>
      <w:tr w:rsidR="056E0CF6" w14:paraId="05438596" w14:textId="77777777" w:rsidTr="0FFBA6A5">
        <w:trPr>
          <w:trHeight w:val="300"/>
        </w:trPr>
        <w:tc>
          <w:tcPr>
            <w:tcW w:w="9885" w:type="dxa"/>
            <w:gridSpan w:val="4"/>
          </w:tcPr>
          <w:p w14:paraId="41715609" w14:textId="33FE5FA7" w:rsidR="00F75F3C" w:rsidRDefault="056E0CF6" w:rsidP="056E0CF6">
            <w:pPr>
              <w:jc w:val="both"/>
              <w:rPr>
                <w:i/>
                <w:iCs/>
                <w:color w:val="7030A0"/>
                <w:sz w:val="20"/>
                <w:szCs w:val="20"/>
              </w:rPr>
            </w:pPr>
            <w:r w:rsidRPr="056E0CF6">
              <w:rPr>
                <w:i/>
                <w:iCs/>
                <w:color w:val="7030A0"/>
                <w:sz w:val="20"/>
                <w:szCs w:val="20"/>
              </w:rPr>
              <w:t>Augmentation de 4,46% du budget de la MDPH 92.</w:t>
            </w:r>
          </w:p>
          <w:p w14:paraId="13EAA756" w14:textId="77777777" w:rsidR="00F75F3C" w:rsidRPr="00F75F3C" w:rsidRDefault="00F75F3C" w:rsidP="056E0CF6">
            <w:pPr>
              <w:jc w:val="both"/>
              <w:rPr>
                <w:i/>
                <w:iCs/>
                <w:color w:val="7030A0"/>
                <w:sz w:val="20"/>
                <w:szCs w:val="20"/>
              </w:rPr>
            </w:pPr>
          </w:p>
          <w:p w14:paraId="2A5A3653" w14:textId="125AD042" w:rsidR="056E0CF6" w:rsidRDefault="056E0CF6" w:rsidP="056E0CF6">
            <w:pPr>
              <w:jc w:val="both"/>
              <w:rPr>
                <w:sz w:val="20"/>
                <w:szCs w:val="20"/>
              </w:rPr>
            </w:pPr>
            <w:r w:rsidRPr="056E0CF6">
              <w:rPr>
                <w:sz w:val="20"/>
                <w:szCs w:val="20"/>
              </w:rPr>
              <w:t xml:space="preserve">Au titre de l’année 2022, la participation départementale en faveur du GIP s’établissait à un montant de 5 526 967 € en fonctionnement et de 110 300 € en investissement, soit un montant total de </w:t>
            </w:r>
            <w:r w:rsidRPr="056E0CF6">
              <w:rPr>
                <w:b/>
                <w:bCs/>
                <w:sz w:val="20"/>
                <w:szCs w:val="20"/>
              </w:rPr>
              <w:t>5 637 267 €</w:t>
            </w:r>
            <w:r w:rsidRPr="056E0CF6">
              <w:rPr>
                <w:sz w:val="20"/>
                <w:szCs w:val="20"/>
              </w:rPr>
              <w:t>.</w:t>
            </w:r>
          </w:p>
          <w:p w14:paraId="3077292B" w14:textId="77777777" w:rsidR="056E0CF6" w:rsidRDefault="056E0CF6" w:rsidP="056E0CF6">
            <w:pPr>
              <w:jc w:val="both"/>
              <w:rPr>
                <w:sz w:val="20"/>
                <w:szCs w:val="20"/>
              </w:rPr>
            </w:pPr>
          </w:p>
          <w:p w14:paraId="46459367" w14:textId="58A7BFE9" w:rsidR="056E0CF6" w:rsidRDefault="056E0CF6" w:rsidP="056E0CF6">
            <w:pPr>
              <w:jc w:val="both"/>
            </w:pPr>
            <w:r w:rsidRPr="056E0CF6">
              <w:rPr>
                <w:sz w:val="20"/>
                <w:szCs w:val="20"/>
              </w:rPr>
              <w:t xml:space="preserve">Au titre de l’année 2023, il est proposé de porter la participation départementale en faveur du GIP MDPH à un montant de 5 847 586,01 € en fonctionnement et de 41 665 € en investissement, soit un montant total estimé à </w:t>
            </w:r>
            <w:r w:rsidRPr="056E0CF6">
              <w:rPr>
                <w:b/>
                <w:bCs/>
                <w:sz w:val="20"/>
                <w:szCs w:val="20"/>
              </w:rPr>
              <w:t>5 889 251,01 €</w:t>
            </w:r>
            <w:r w:rsidRPr="056E0CF6">
              <w:rPr>
                <w:sz w:val="20"/>
                <w:szCs w:val="20"/>
              </w:rPr>
              <w:t>.</w:t>
            </w:r>
          </w:p>
        </w:tc>
      </w:tr>
    </w:tbl>
    <w:p w14:paraId="36A2A953" w14:textId="19F8F2E7" w:rsidR="3C60FCB9" w:rsidRDefault="3C60FCB9" w:rsidP="0FFBA6A5"/>
    <w:tbl>
      <w:tblPr>
        <w:tblStyle w:val="Grilledutableau"/>
        <w:tblW w:w="9885" w:type="dxa"/>
        <w:tblLook w:val="04A0" w:firstRow="1" w:lastRow="0" w:firstColumn="1" w:lastColumn="0" w:noHBand="0" w:noVBand="1"/>
      </w:tblPr>
      <w:tblGrid>
        <w:gridCol w:w="988"/>
        <w:gridCol w:w="1545"/>
        <w:gridCol w:w="6375"/>
        <w:gridCol w:w="977"/>
      </w:tblGrid>
      <w:tr w:rsidR="056E0CF6" w14:paraId="3230D2A6" w14:textId="77777777" w:rsidTr="0FFBA6A5">
        <w:trPr>
          <w:trHeight w:val="300"/>
        </w:trPr>
        <w:tc>
          <w:tcPr>
            <w:tcW w:w="988" w:type="dxa"/>
          </w:tcPr>
          <w:p w14:paraId="7071304B" w14:textId="75B6201A" w:rsidR="056E0CF6" w:rsidRDefault="056E0CF6" w:rsidP="056E0CF6">
            <w:pPr>
              <w:rPr>
                <w:b/>
                <w:bCs/>
              </w:rPr>
            </w:pPr>
            <w:r w:rsidRPr="056E0CF6">
              <w:rPr>
                <w:b/>
                <w:bCs/>
              </w:rPr>
              <w:t>23.128</w:t>
            </w:r>
          </w:p>
        </w:tc>
        <w:tc>
          <w:tcPr>
            <w:tcW w:w="1545" w:type="dxa"/>
          </w:tcPr>
          <w:p w14:paraId="6F61B54C" w14:textId="7EA70E23" w:rsidR="056E0CF6" w:rsidRDefault="056E0CF6" w:rsidP="056E0CF6">
            <w:pPr>
              <w:spacing w:line="259" w:lineRule="auto"/>
              <w:rPr>
                <w:b/>
                <w:bCs/>
              </w:rPr>
            </w:pPr>
            <w:r w:rsidRPr="056E0CF6">
              <w:rPr>
                <w:b/>
                <w:bCs/>
              </w:rPr>
              <w:t>SOLIDARITES</w:t>
            </w:r>
          </w:p>
        </w:tc>
        <w:tc>
          <w:tcPr>
            <w:tcW w:w="6375" w:type="dxa"/>
          </w:tcPr>
          <w:p w14:paraId="0728D455" w14:textId="5E4665EB" w:rsidR="056E0CF6" w:rsidRDefault="056E0CF6" w:rsidP="056E0CF6">
            <w:pPr>
              <w:rPr>
                <w:rFonts w:ascii="Calibri" w:eastAsia="Calibri" w:hAnsi="Calibri" w:cs="Calibri"/>
                <w:b/>
                <w:bCs/>
                <w:sz w:val="23"/>
                <w:szCs w:val="23"/>
              </w:rPr>
            </w:pPr>
            <w:r w:rsidRPr="056E0CF6">
              <w:rPr>
                <w:rFonts w:ascii="Calibri" w:eastAsia="Calibri" w:hAnsi="Calibri" w:cs="Calibri"/>
                <w:b/>
                <w:bCs/>
                <w:sz w:val="23"/>
                <w:szCs w:val="23"/>
              </w:rPr>
              <w:t>FONDS DE COMPENSATION DU HANDICAP - PROTOCOLE DE FINANCEMENT 2023</w:t>
            </w:r>
          </w:p>
        </w:tc>
        <w:tc>
          <w:tcPr>
            <w:tcW w:w="977" w:type="dxa"/>
          </w:tcPr>
          <w:p w14:paraId="64ACF275" w14:textId="041A2695" w:rsidR="056E0CF6" w:rsidRDefault="056E0CF6" w:rsidP="056E0CF6">
            <w:pPr>
              <w:rPr>
                <w:b/>
                <w:bCs/>
              </w:rPr>
            </w:pPr>
            <w:r w:rsidRPr="056E0CF6">
              <w:rPr>
                <w:b/>
                <w:bCs/>
              </w:rPr>
              <w:t>POUR</w:t>
            </w:r>
          </w:p>
        </w:tc>
      </w:tr>
      <w:tr w:rsidR="056E0CF6" w14:paraId="0349CC1E" w14:textId="77777777" w:rsidTr="0FFBA6A5">
        <w:trPr>
          <w:trHeight w:val="300"/>
        </w:trPr>
        <w:tc>
          <w:tcPr>
            <w:tcW w:w="9885" w:type="dxa"/>
            <w:gridSpan w:val="4"/>
          </w:tcPr>
          <w:p w14:paraId="49F60192" w14:textId="7F641F99" w:rsidR="056E0CF6" w:rsidRDefault="056E0CF6" w:rsidP="056E0CF6">
            <w:pPr>
              <w:spacing w:line="240" w:lineRule="exact"/>
              <w:rPr>
                <w:rFonts w:ascii="Calibri" w:eastAsia="Calibri" w:hAnsi="Calibri" w:cs="Calibri"/>
                <w:color w:val="222222"/>
                <w:sz w:val="20"/>
                <w:szCs w:val="20"/>
                <w:lang w:val="fr"/>
              </w:rPr>
            </w:pPr>
          </w:p>
          <w:p w14:paraId="41E907B8" w14:textId="657412F6" w:rsidR="056E0CF6" w:rsidRDefault="056E0CF6" w:rsidP="056E0CF6">
            <w:pPr>
              <w:spacing w:line="240" w:lineRule="exact"/>
            </w:pPr>
            <w:r w:rsidRPr="056E0CF6">
              <w:rPr>
                <w:rFonts w:ascii="Calibri" w:eastAsia="Calibri" w:hAnsi="Calibri" w:cs="Calibri"/>
                <w:color w:val="222222"/>
                <w:sz w:val="20"/>
                <w:szCs w:val="20"/>
                <w:lang w:val="fr"/>
              </w:rPr>
              <w:t>Ce fond de compensation est géré par les MDPH – en complémentarité avec la prestation de compensation du handicap (PCH) sur tous les volets du handicap (transport, logement, aides techniques, et aides exceptionnelles).</w:t>
            </w:r>
          </w:p>
          <w:p w14:paraId="0DC396C7" w14:textId="5AF4AD70" w:rsidR="056E0CF6" w:rsidRDefault="0FFBA6A5" w:rsidP="056E0CF6">
            <w:pPr>
              <w:spacing w:line="240" w:lineRule="exact"/>
            </w:pPr>
            <w:r w:rsidRPr="0FFBA6A5">
              <w:rPr>
                <w:rFonts w:ascii="Calibri" w:eastAsia="Calibri" w:hAnsi="Calibri" w:cs="Calibri"/>
                <w:color w:val="222222"/>
                <w:sz w:val="20"/>
                <w:szCs w:val="20"/>
                <w:lang w:val="fr"/>
              </w:rPr>
              <w:t xml:space="preserve"> Contributeurs : le Département (qui contribue à hauteur de 90 000 €), l’État (68 000 €), la Caisse primaire d’assurance maladie (81 000 €), la Région (296 433 €). </w:t>
            </w:r>
          </w:p>
          <w:p w14:paraId="3F1FC370" w14:textId="77777777" w:rsidR="056E0CF6" w:rsidRDefault="0FFBA6A5" w:rsidP="0FFBA6A5">
            <w:pPr>
              <w:spacing w:line="240" w:lineRule="exact"/>
              <w:rPr>
                <w:rFonts w:ascii="Calibri" w:eastAsia="Calibri" w:hAnsi="Calibri" w:cs="Calibri"/>
                <w:color w:val="222222"/>
                <w:sz w:val="20"/>
                <w:szCs w:val="20"/>
                <w:lang w:val="fr"/>
              </w:rPr>
            </w:pPr>
            <w:r w:rsidRPr="0FFBA6A5">
              <w:rPr>
                <w:rFonts w:ascii="Calibri" w:eastAsia="Calibri" w:hAnsi="Calibri" w:cs="Calibri"/>
                <w:color w:val="222222"/>
                <w:sz w:val="20"/>
                <w:szCs w:val="20"/>
                <w:lang w:val="fr"/>
              </w:rPr>
              <w:t xml:space="preserve"> 2022 : 264 dossiers pour un montant total de </w:t>
            </w:r>
            <w:r w:rsidRPr="0FFBA6A5">
              <w:rPr>
                <w:rFonts w:ascii="Calibri" w:eastAsia="Calibri" w:hAnsi="Calibri" w:cs="Calibri"/>
                <w:b/>
                <w:bCs/>
                <w:color w:val="222222"/>
                <w:sz w:val="20"/>
                <w:szCs w:val="20"/>
                <w:lang w:val="fr"/>
              </w:rPr>
              <w:t>388 413 €</w:t>
            </w:r>
            <w:r w:rsidRPr="0FFBA6A5">
              <w:rPr>
                <w:rFonts w:ascii="Calibri" w:eastAsia="Calibri" w:hAnsi="Calibri" w:cs="Calibri"/>
                <w:color w:val="222222"/>
                <w:sz w:val="20"/>
                <w:szCs w:val="20"/>
                <w:lang w:val="fr"/>
              </w:rPr>
              <w:t xml:space="preserve"> (1471 € en moyenne).</w:t>
            </w:r>
          </w:p>
          <w:p w14:paraId="3763BFBB" w14:textId="77777777" w:rsidR="00F75F3C" w:rsidRDefault="00F75F3C" w:rsidP="0FFBA6A5">
            <w:pPr>
              <w:spacing w:line="240" w:lineRule="exact"/>
              <w:rPr>
                <w:rFonts w:ascii="Calibri" w:eastAsia="Calibri" w:hAnsi="Calibri" w:cs="Calibri"/>
                <w:color w:val="222222"/>
                <w:lang w:val="fr"/>
              </w:rPr>
            </w:pPr>
          </w:p>
          <w:p w14:paraId="2D2C3563" w14:textId="77777777" w:rsidR="00F75F3C" w:rsidRDefault="00F75F3C" w:rsidP="00F75F3C">
            <w:pPr>
              <w:pStyle w:val="Paragraphedeliste"/>
              <w:numPr>
                <w:ilvl w:val="0"/>
                <w:numId w:val="9"/>
              </w:numPr>
              <w:spacing w:line="240" w:lineRule="exact"/>
              <w:rPr>
                <w:rFonts w:ascii="Calibri" w:eastAsia="Calibri" w:hAnsi="Calibri" w:cs="Calibri"/>
                <w:color w:val="7030A0"/>
                <w:sz w:val="20"/>
                <w:szCs w:val="20"/>
                <w:lang w:val="fr"/>
              </w:rPr>
            </w:pPr>
            <w:r w:rsidRPr="0FFBA6A5">
              <w:rPr>
                <w:rFonts w:ascii="Calibri" w:eastAsia="Calibri" w:hAnsi="Calibri" w:cs="Calibri"/>
                <w:color w:val="7030A0"/>
                <w:sz w:val="20"/>
                <w:szCs w:val="20"/>
                <w:lang w:val="fr"/>
              </w:rPr>
              <w:t>2021 </w:t>
            </w:r>
            <w:proofErr w:type="gramStart"/>
            <w:r w:rsidRPr="0FFBA6A5">
              <w:rPr>
                <w:rFonts w:ascii="Calibri" w:eastAsia="Calibri" w:hAnsi="Calibri" w:cs="Calibri"/>
                <w:color w:val="7030A0"/>
                <w:sz w:val="20"/>
                <w:szCs w:val="20"/>
                <w:lang w:val="fr"/>
              </w:rPr>
              <w:t>année</w:t>
            </w:r>
            <w:proofErr w:type="gramEnd"/>
            <w:r w:rsidRPr="0FFBA6A5">
              <w:rPr>
                <w:rFonts w:ascii="Calibri" w:eastAsia="Calibri" w:hAnsi="Calibri" w:cs="Calibri"/>
                <w:color w:val="7030A0"/>
                <w:sz w:val="20"/>
                <w:szCs w:val="20"/>
                <w:lang w:val="fr"/>
              </w:rPr>
              <w:t xml:space="preserve"> de rattrapage, avec 327 dossiers. En 2020, 212 dossiers.</w:t>
            </w:r>
          </w:p>
          <w:p w14:paraId="1408E1D2" w14:textId="77777777" w:rsidR="00F75F3C" w:rsidRDefault="00F75F3C" w:rsidP="00F75F3C">
            <w:pPr>
              <w:pStyle w:val="Paragraphedeliste"/>
              <w:numPr>
                <w:ilvl w:val="0"/>
                <w:numId w:val="9"/>
              </w:numPr>
              <w:spacing w:line="240" w:lineRule="exact"/>
              <w:rPr>
                <w:rFonts w:ascii="Calibri" w:eastAsia="Calibri" w:hAnsi="Calibri" w:cs="Calibri"/>
                <w:color w:val="7030A0"/>
                <w:sz w:val="20"/>
                <w:szCs w:val="20"/>
                <w:lang w:val="fr"/>
              </w:rPr>
            </w:pPr>
            <w:r w:rsidRPr="0FFBA6A5">
              <w:rPr>
                <w:rFonts w:ascii="Calibri" w:eastAsia="Calibri" w:hAnsi="Calibri" w:cs="Calibri"/>
                <w:color w:val="7030A0"/>
                <w:sz w:val="20"/>
                <w:szCs w:val="20"/>
                <w:lang w:val="fr"/>
              </w:rPr>
              <w:t>L’essentiel de cet effort financier supplémentaire repose sur les collectivités (Département et Région), l’</w:t>
            </w:r>
            <w:proofErr w:type="spellStart"/>
            <w:r w:rsidRPr="0FFBA6A5">
              <w:rPr>
                <w:rFonts w:ascii="Calibri" w:eastAsia="Calibri" w:hAnsi="Calibri" w:cs="Calibri"/>
                <w:color w:val="7030A0"/>
                <w:sz w:val="20"/>
                <w:szCs w:val="20"/>
                <w:lang w:val="fr"/>
              </w:rPr>
              <w:t>Etat</w:t>
            </w:r>
            <w:proofErr w:type="spellEnd"/>
            <w:r w:rsidRPr="0FFBA6A5">
              <w:rPr>
                <w:rFonts w:ascii="Calibri" w:eastAsia="Calibri" w:hAnsi="Calibri" w:cs="Calibri"/>
                <w:color w:val="7030A0"/>
                <w:sz w:val="20"/>
                <w:szCs w:val="20"/>
                <w:lang w:val="fr"/>
              </w:rPr>
              <w:t xml:space="preserve"> et la Caisse prime d’assurance maladie ne contribuant que moindrement.</w:t>
            </w:r>
          </w:p>
          <w:p w14:paraId="54285E9D" w14:textId="3EF77B9A" w:rsidR="00F75F3C" w:rsidRPr="00F75F3C" w:rsidRDefault="00F75F3C" w:rsidP="0FFBA6A5">
            <w:pPr>
              <w:spacing w:line="240" w:lineRule="exact"/>
              <w:rPr>
                <w:rFonts w:ascii="Calibri" w:eastAsia="Calibri" w:hAnsi="Calibri" w:cs="Calibri"/>
                <w:lang w:val="fr"/>
              </w:rPr>
            </w:pPr>
          </w:p>
        </w:tc>
      </w:tr>
    </w:tbl>
    <w:p w14:paraId="1F5AABDA" w14:textId="012C426E" w:rsidR="3C60FCB9" w:rsidRDefault="3C60FCB9" w:rsidP="056E0CF6">
      <w:pPr>
        <w:jc w:val="center"/>
        <w:rPr>
          <w:rFonts w:ascii="Arial" w:eastAsia="Arial" w:hAnsi="Arial" w:cs="Arial"/>
          <w:b/>
          <w:bCs/>
          <w:color w:val="000000" w:themeColor="text1"/>
          <w:sz w:val="24"/>
          <w:szCs w:val="24"/>
          <w:u w:val="single"/>
        </w:rPr>
      </w:pPr>
    </w:p>
    <w:p w14:paraId="260BCDE5" w14:textId="2068EB37" w:rsidR="3C60FCB9" w:rsidRDefault="056E0CF6" w:rsidP="056E0CF6">
      <w:pPr>
        <w:jc w:val="center"/>
        <w:rPr>
          <w:rFonts w:ascii="Arial" w:eastAsia="Arial" w:hAnsi="Arial" w:cs="Arial"/>
          <w:b/>
          <w:bCs/>
          <w:color w:val="000000" w:themeColor="text1"/>
          <w:sz w:val="24"/>
          <w:szCs w:val="24"/>
          <w:u w:val="single"/>
        </w:rPr>
      </w:pPr>
      <w:proofErr w:type="spellStart"/>
      <w:r w:rsidRPr="056E0CF6">
        <w:rPr>
          <w:rFonts w:ascii="Arial" w:eastAsia="Arial" w:hAnsi="Arial" w:cs="Arial"/>
          <w:b/>
          <w:bCs/>
          <w:color w:val="000000" w:themeColor="text1"/>
          <w:sz w:val="24"/>
          <w:szCs w:val="24"/>
          <w:u w:val="single"/>
        </w:rPr>
        <w:t>Economie</w:t>
      </w:r>
      <w:proofErr w:type="spellEnd"/>
      <w:r w:rsidRPr="056E0CF6">
        <w:rPr>
          <w:rFonts w:ascii="Arial" w:eastAsia="Arial" w:hAnsi="Arial" w:cs="Arial"/>
          <w:b/>
          <w:bCs/>
          <w:color w:val="000000" w:themeColor="text1"/>
          <w:sz w:val="24"/>
          <w:szCs w:val="24"/>
          <w:u w:val="single"/>
        </w:rPr>
        <w:t xml:space="preserve"> sociale et solidaire</w:t>
      </w:r>
    </w:p>
    <w:p w14:paraId="1D829826" w14:textId="77777777" w:rsidR="00F75F3C" w:rsidRDefault="00F75F3C" w:rsidP="056E0CF6">
      <w:pPr>
        <w:jc w:val="center"/>
        <w:rPr>
          <w:rFonts w:ascii="Arial" w:eastAsia="Arial" w:hAnsi="Arial" w:cs="Arial"/>
          <w:b/>
          <w:bCs/>
          <w:color w:val="000000" w:themeColor="text1"/>
          <w:sz w:val="24"/>
          <w:szCs w:val="24"/>
          <w:u w:val="single"/>
        </w:rPr>
      </w:pPr>
    </w:p>
    <w:p w14:paraId="2A7CD9B5" w14:textId="77777777" w:rsidR="00F75F3C" w:rsidRDefault="00F75F3C" w:rsidP="056E0CF6">
      <w:pPr>
        <w:jc w:val="center"/>
        <w:rPr>
          <w:rFonts w:ascii="Arial" w:eastAsia="Arial" w:hAnsi="Arial" w:cs="Arial"/>
          <w:b/>
          <w:bCs/>
          <w:color w:val="000000" w:themeColor="text1"/>
          <w:sz w:val="24"/>
          <w:szCs w:val="24"/>
          <w:u w:val="single"/>
        </w:rPr>
      </w:pPr>
    </w:p>
    <w:tbl>
      <w:tblPr>
        <w:tblStyle w:val="Grilledutableau"/>
        <w:tblW w:w="9881" w:type="dxa"/>
        <w:tblLook w:val="04A0" w:firstRow="1" w:lastRow="0" w:firstColumn="1" w:lastColumn="0" w:noHBand="0" w:noVBand="1"/>
      </w:tblPr>
      <w:tblGrid>
        <w:gridCol w:w="2297"/>
        <w:gridCol w:w="4626"/>
        <w:gridCol w:w="6904"/>
        <w:gridCol w:w="1743"/>
      </w:tblGrid>
      <w:tr w:rsidR="056E0CF6" w14:paraId="123C7B61" w14:textId="77777777" w:rsidTr="0FFBA6A5">
        <w:trPr>
          <w:trHeight w:val="300"/>
        </w:trPr>
        <w:tc>
          <w:tcPr>
            <w:tcW w:w="1364" w:type="dxa"/>
          </w:tcPr>
          <w:p w14:paraId="06786E28" w14:textId="5E850920" w:rsidR="056E0CF6" w:rsidRDefault="056E0CF6" w:rsidP="056E0CF6">
            <w:pPr>
              <w:rPr>
                <w:b/>
                <w:bCs/>
              </w:rPr>
            </w:pPr>
            <w:r w:rsidRPr="056E0CF6">
              <w:rPr>
                <w:b/>
                <w:bCs/>
              </w:rPr>
              <w:t>23.133</w:t>
            </w:r>
          </w:p>
        </w:tc>
        <w:tc>
          <w:tcPr>
            <w:tcW w:w="2589" w:type="dxa"/>
          </w:tcPr>
          <w:p w14:paraId="0BFACB57" w14:textId="797D84D6" w:rsidR="056E0CF6" w:rsidRDefault="056E0CF6" w:rsidP="056E0CF6">
            <w:pPr>
              <w:spacing w:line="259" w:lineRule="auto"/>
              <w:rPr>
                <w:b/>
                <w:bCs/>
              </w:rPr>
            </w:pPr>
            <w:r w:rsidRPr="056E0CF6">
              <w:rPr>
                <w:b/>
                <w:bCs/>
              </w:rPr>
              <w:t>DEVELOPPEMENT</w:t>
            </w:r>
          </w:p>
        </w:tc>
        <w:tc>
          <w:tcPr>
            <w:tcW w:w="5010" w:type="dxa"/>
          </w:tcPr>
          <w:p w14:paraId="78E95A94" w14:textId="686B9474" w:rsidR="056E0CF6" w:rsidRDefault="056E0CF6" w:rsidP="056E0CF6">
            <w:pPr>
              <w:rPr>
                <w:b/>
                <w:bCs/>
              </w:rPr>
            </w:pPr>
            <w:r w:rsidRPr="056E0CF6">
              <w:rPr>
                <w:rFonts w:ascii="Calibri" w:eastAsia="Calibri" w:hAnsi="Calibri" w:cs="Calibri"/>
                <w:b/>
                <w:bCs/>
                <w:sz w:val="23"/>
                <w:szCs w:val="23"/>
              </w:rPr>
              <w:t>APPEL À PROJETS PROGR'ESS - ATTRIBUTION DE SUBVENTIONS</w:t>
            </w:r>
          </w:p>
        </w:tc>
        <w:tc>
          <w:tcPr>
            <w:tcW w:w="918" w:type="dxa"/>
          </w:tcPr>
          <w:p w14:paraId="452AFC40" w14:textId="669FC51A" w:rsidR="056E0CF6" w:rsidRDefault="056E0CF6" w:rsidP="056E0CF6">
            <w:pPr>
              <w:rPr>
                <w:b/>
                <w:bCs/>
              </w:rPr>
            </w:pPr>
            <w:r w:rsidRPr="056E0CF6">
              <w:rPr>
                <w:b/>
                <w:bCs/>
              </w:rPr>
              <w:t>POUR</w:t>
            </w:r>
          </w:p>
        </w:tc>
      </w:tr>
      <w:tr w:rsidR="056E0CF6" w14:paraId="042FA27F" w14:textId="77777777" w:rsidTr="0FFBA6A5">
        <w:trPr>
          <w:trHeight w:val="300"/>
        </w:trPr>
        <w:tc>
          <w:tcPr>
            <w:tcW w:w="9881" w:type="dxa"/>
            <w:gridSpan w:val="4"/>
          </w:tcPr>
          <w:p w14:paraId="3AB1AC83" w14:textId="679A790D" w:rsidR="056E0CF6" w:rsidRDefault="056E0CF6" w:rsidP="056E0CF6">
            <w:pPr>
              <w:rPr>
                <w:b/>
                <w:bCs/>
                <w:color w:val="7030A0"/>
                <w:sz w:val="20"/>
                <w:szCs w:val="20"/>
                <w:u w:val="single"/>
              </w:rPr>
            </w:pPr>
            <w:r w:rsidRPr="056E0CF6">
              <w:rPr>
                <w:b/>
                <w:bCs/>
                <w:color w:val="7030A0"/>
                <w:sz w:val="20"/>
                <w:szCs w:val="20"/>
                <w:u w:val="single"/>
              </w:rPr>
              <w:t>Note collabs :</w:t>
            </w:r>
          </w:p>
          <w:p w14:paraId="78878A48" w14:textId="38AAD68A" w:rsidR="056E0CF6" w:rsidRDefault="056E0CF6" w:rsidP="056E0CF6">
            <w:pPr>
              <w:pStyle w:val="Paragraphedeliste"/>
              <w:numPr>
                <w:ilvl w:val="0"/>
                <w:numId w:val="7"/>
              </w:numPr>
              <w:jc w:val="both"/>
              <w:rPr>
                <w:color w:val="7030A0"/>
                <w:sz w:val="20"/>
                <w:szCs w:val="20"/>
              </w:rPr>
            </w:pPr>
            <w:r w:rsidRPr="056E0CF6">
              <w:rPr>
                <w:color w:val="7030A0"/>
                <w:sz w:val="20"/>
                <w:szCs w:val="20"/>
              </w:rPr>
              <w:t>13 projets en tout. Les projets ne sont pas vraiment explicités, il y a juste une citation de leur note d’intention.</w:t>
            </w:r>
          </w:p>
          <w:p w14:paraId="2C46CFA7" w14:textId="77777777" w:rsidR="00F75F3C" w:rsidRPr="00F75F3C" w:rsidRDefault="056E0CF6" w:rsidP="056E0CF6">
            <w:pPr>
              <w:pStyle w:val="Paragraphedeliste"/>
              <w:numPr>
                <w:ilvl w:val="0"/>
                <w:numId w:val="7"/>
              </w:numPr>
              <w:rPr>
                <w:sz w:val="20"/>
                <w:szCs w:val="20"/>
              </w:rPr>
            </w:pPr>
            <w:r w:rsidRPr="056E0CF6">
              <w:rPr>
                <w:color w:val="7030A0"/>
                <w:sz w:val="20"/>
                <w:szCs w:val="20"/>
              </w:rPr>
              <w:t>Le cahier des charges exclut explicitement les frais de fonctionnement (frais de structures et de personnel)</w:t>
            </w:r>
          </w:p>
          <w:p w14:paraId="15DB4EDB" w14:textId="1B1268AF" w:rsidR="056E0CF6" w:rsidRPr="00F75F3C" w:rsidRDefault="056E0CF6" w:rsidP="00F75F3C">
            <w:pPr>
              <w:ind w:left="360"/>
              <w:rPr>
                <w:sz w:val="20"/>
                <w:szCs w:val="20"/>
              </w:rPr>
            </w:pPr>
            <w:r w:rsidRPr="00F75F3C">
              <w:rPr>
                <w:color w:val="7030A0"/>
                <w:sz w:val="20"/>
                <w:szCs w:val="20"/>
              </w:rPr>
              <w:t xml:space="preserve"> : </w:t>
            </w:r>
            <w:hyperlink r:id="rId10">
              <w:r w:rsidRPr="00F75F3C">
                <w:rPr>
                  <w:rStyle w:val="Lienhypertexte"/>
                  <w:sz w:val="20"/>
                  <w:szCs w:val="20"/>
                </w:rPr>
                <w:t>https://www.hauts-de-seine.fr/fileadmin/user_upload/Mon_departement/01_Missions_et_actions/01.9_Attractivite_du_territoire_et_Innovation/PROGR_ESS/Cahier_des_charges_PROGR_ESS_2022_V2.pdf</w:t>
              </w:r>
            </w:hyperlink>
            <w:r w:rsidRPr="00F75F3C">
              <w:rPr>
                <w:sz w:val="20"/>
                <w:szCs w:val="20"/>
              </w:rPr>
              <w:t xml:space="preserve"> </w:t>
            </w:r>
          </w:p>
          <w:p w14:paraId="14BF5624" w14:textId="45B79087" w:rsidR="056E0CF6" w:rsidRDefault="056E0CF6" w:rsidP="056E0CF6">
            <w:pPr>
              <w:rPr>
                <w:sz w:val="20"/>
                <w:szCs w:val="20"/>
              </w:rPr>
            </w:pPr>
          </w:p>
          <w:p w14:paraId="0E0935E1" w14:textId="66B10A1E" w:rsidR="056E0CF6" w:rsidRDefault="056E0CF6">
            <w:r w:rsidRPr="056E0CF6">
              <w:rPr>
                <w:sz w:val="20"/>
                <w:szCs w:val="20"/>
              </w:rPr>
              <w:t xml:space="preserve">Première session lancée en novembre 2022. Enveloppe totale de </w:t>
            </w:r>
            <w:r w:rsidRPr="056E0CF6">
              <w:rPr>
                <w:b/>
                <w:bCs/>
                <w:sz w:val="20"/>
                <w:szCs w:val="20"/>
              </w:rPr>
              <w:t>100 000 €</w:t>
            </w:r>
            <w:r w:rsidRPr="056E0CF6">
              <w:rPr>
                <w:sz w:val="20"/>
                <w:szCs w:val="20"/>
              </w:rPr>
              <w:t xml:space="preserve">, 15 000 € par projet. 29 candidatures reçues et 13 retenues. </w:t>
            </w:r>
          </w:p>
        </w:tc>
      </w:tr>
    </w:tbl>
    <w:p w14:paraId="1C752BE1" w14:textId="0B596041" w:rsidR="3C60FCB9" w:rsidRDefault="3C60FCB9" w:rsidP="056E0CF6">
      <w:pPr>
        <w:jc w:val="center"/>
        <w:rPr>
          <w:rFonts w:ascii="Arial" w:eastAsia="Arial" w:hAnsi="Arial" w:cs="Arial"/>
          <w:b/>
          <w:bCs/>
          <w:color w:val="000000" w:themeColor="text1"/>
          <w:sz w:val="24"/>
          <w:szCs w:val="24"/>
          <w:u w:val="single"/>
        </w:rPr>
      </w:pPr>
    </w:p>
    <w:p w14:paraId="236486BC" w14:textId="7C80669B"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t>Relations et coopération internationales</w:t>
      </w:r>
    </w:p>
    <w:tbl>
      <w:tblPr>
        <w:tblStyle w:val="Grilledutableau"/>
        <w:tblW w:w="9885" w:type="dxa"/>
        <w:tblLook w:val="04A0" w:firstRow="1" w:lastRow="0" w:firstColumn="1" w:lastColumn="0" w:noHBand="0" w:noVBand="1"/>
      </w:tblPr>
      <w:tblGrid>
        <w:gridCol w:w="988"/>
        <w:gridCol w:w="1545"/>
        <w:gridCol w:w="6450"/>
        <w:gridCol w:w="902"/>
      </w:tblGrid>
      <w:tr w:rsidR="056E0CF6" w14:paraId="51834755" w14:textId="77777777" w:rsidTr="0FFBA6A5">
        <w:trPr>
          <w:trHeight w:val="300"/>
        </w:trPr>
        <w:tc>
          <w:tcPr>
            <w:tcW w:w="988" w:type="dxa"/>
          </w:tcPr>
          <w:p w14:paraId="75AD872A" w14:textId="1731B28A" w:rsidR="056E0CF6" w:rsidRDefault="056E0CF6" w:rsidP="056E0CF6">
            <w:pPr>
              <w:rPr>
                <w:b/>
                <w:bCs/>
              </w:rPr>
            </w:pPr>
            <w:r w:rsidRPr="056E0CF6">
              <w:rPr>
                <w:b/>
                <w:bCs/>
              </w:rPr>
              <w:t>23.124</w:t>
            </w:r>
          </w:p>
        </w:tc>
        <w:tc>
          <w:tcPr>
            <w:tcW w:w="1545" w:type="dxa"/>
          </w:tcPr>
          <w:p w14:paraId="509C549A" w14:textId="26A9BBCB" w:rsidR="056E0CF6" w:rsidRDefault="056E0CF6" w:rsidP="056E0CF6">
            <w:pPr>
              <w:spacing w:line="259" w:lineRule="auto"/>
              <w:rPr>
                <w:b/>
                <w:bCs/>
              </w:rPr>
            </w:pPr>
            <w:r w:rsidRPr="056E0CF6">
              <w:rPr>
                <w:b/>
                <w:bCs/>
              </w:rPr>
              <w:t>JEUNESSE</w:t>
            </w:r>
          </w:p>
        </w:tc>
        <w:tc>
          <w:tcPr>
            <w:tcW w:w="6450" w:type="dxa"/>
          </w:tcPr>
          <w:p w14:paraId="08D6DF88" w14:textId="033F4A42" w:rsidR="056E0CF6" w:rsidRDefault="056E0CF6" w:rsidP="056E0CF6">
            <w:pPr>
              <w:rPr>
                <w:b/>
                <w:bCs/>
              </w:rPr>
            </w:pPr>
            <w:r w:rsidRPr="056E0CF6">
              <w:rPr>
                <w:rFonts w:ascii="Calibri" w:eastAsia="Calibri" w:hAnsi="Calibri" w:cs="Calibri"/>
                <w:b/>
                <w:bCs/>
                <w:sz w:val="23"/>
                <w:szCs w:val="23"/>
              </w:rPr>
              <w:t>INITIATIVES JEUNES SOLIDAIRES - EDITION 2023</w:t>
            </w:r>
          </w:p>
        </w:tc>
        <w:tc>
          <w:tcPr>
            <w:tcW w:w="902" w:type="dxa"/>
          </w:tcPr>
          <w:p w14:paraId="2E9E8B00" w14:textId="2DF9DCB5" w:rsidR="056E0CF6" w:rsidRDefault="056E0CF6" w:rsidP="056E0CF6">
            <w:pPr>
              <w:rPr>
                <w:b/>
                <w:bCs/>
              </w:rPr>
            </w:pPr>
            <w:r w:rsidRPr="056E0CF6">
              <w:rPr>
                <w:b/>
                <w:bCs/>
              </w:rPr>
              <w:t>POUR</w:t>
            </w:r>
          </w:p>
        </w:tc>
      </w:tr>
      <w:tr w:rsidR="056E0CF6" w14:paraId="69C58301" w14:textId="77777777" w:rsidTr="0FFBA6A5">
        <w:trPr>
          <w:trHeight w:val="300"/>
        </w:trPr>
        <w:tc>
          <w:tcPr>
            <w:tcW w:w="9885" w:type="dxa"/>
            <w:gridSpan w:val="4"/>
          </w:tcPr>
          <w:p w14:paraId="0CB2C2D2" w14:textId="0E1C299F" w:rsidR="056E0CF6" w:rsidRDefault="056E0CF6" w:rsidP="056E0CF6">
            <w:pPr>
              <w:jc w:val="both"/>
              <w:rPr>
                <w:sz w:val="20"/>
                <w:szCs w:val="20"/>
              </w:rPr>
            </w:pPr>
            <w:r w:rsidRPr="056E0CF6">
              <w:rPr>
                <w:sz w:val="20"/>
                <w:szCs w:val="20"/>
              </w:rPr>
              <w:t>Le Département accompagne les jeunes Altoséquanais dans la conception et la réalisation de projets de solidarité internationale. À ce jour, 423 projets dans 36 pays ont été financés à hauteur de 1 244 950 euros. Plus de 1 800 Altoséquanais ont été accompagnés dans la réalisation de leurs actions.</w:t>
            </w:r>
          </w:p>
          <w:p w14:paraId="218AA021" w14:textId="77777777" w:rsidR="056E0CF6" w:rsidRDefault="056E0CF6" w:rsidP="056E0CF6">
            <w:pPr>
              <w:rPr>
                <w:sz w:val="20"/>
                <w:szCs w:val="20"/>
              </w:rPr>
            </w:pPr>
          </w:p>
          <w:p w14:paraId="61752336" w14:textId="68B9BAFA" w:rsidR="056E0CF6" w:rsidRDefault="056E0CF6" w:rsidP="056E0CF6">
            <w:pPr>
              <w:jc w:val="both"/>
              <w:rPr>
                <w:sz w:val="20"/>
                <w:szCs w:val="20"/>
              </w:rPr>
            </w:pPr>
            <w:r w:rsidRPr="056E0CF6">
              <w:rPr>
                <w:sz w:val="20"/>
                <w:szCs w:val="20"/>
              </w:rPr>
              <w:t xml:space="preserve">16 projets présélectionnés à votre approbation, et vous propose de leur attribuer le financement susmentionné de </w:t>
            </w:r>
            <w:r w:rsidRPr="056E0CF6">
              <w:rPr>
                <w:b/>
                <w:bCs/>
                <w:sz w:val="20"/>
                <w:szCs w:val="20"/>
              </w:rPr>
              <w:t>74 000 €</w:t>
            </w:r>
            <w:r w:rsidRPr="056E0CF6">
              <w:rPr>
                <w:sz w:val="20"/>
                <w:szCs w:val="20"/>
              </w:rPr>
              <w:t>.</w:t>
            </w:r>
          </w:p>
          <w:p w14:paraId="00293C6E" w14:textId="77777777" w:rsidR="056E0CF6" w:rsidRDefault="056E0CF6" w:rsidP="056E0CF6">
            <w:pPr>
              <w:rPr>
                <w:sz w:val="20"/>
                <w:szCs w:val="20"/>
              </w:rPr>
            </w:pPr>
          </w:p>
          <w:p w14:paraId="2776BF9F" w14:textId="77777777" w:rsidR="056E0CF6" w:rsidRDefault="056E0CF6" w:rsidP="056E0CF6">
            <w:pPr>
              <w:jc w:val="both"/>
              <w:rPr>
                <w:sz w:val="20"/>
                <w:szCs w:val="20"/>
              </w:rPr>
            </w:pPr>
            <w:r w:rsidRPr="056E0CF6">
              <w:rPr>
                <w:sz w:val="20"/>
                <w:szCs w:val="20"/>
              </w:rPr>
              <w:t xml:space="preserve">Le calendrier du déroulement de l’édition 2023 était le suivant : </w:t>
            </w:r>
          </w:p>
          <w:p w14:paraId="29450E02" w14:textId="77777777" w:rsidR="056E0CF6" w:rsidRDefault="056E0CF6" w:rsidP="056E0CF6">
            <w:pPr>
              <w:pStyle w:val="Paragraphedeliste"/>
              <w:numPr>
                <w:ilvl w:val="0"/>
                <w:numId w:val="21"/>
              </w:numPr>
              <w:jc w:val="both"/>
              <w:rPr>
                <w:sz w:val="20"/>
                <w:szCs w:val="20"/>
              </w:rPr>
            </w:pPr>
            <w:r w:rsidRPr="056E0CF6">
              <w:rPr>
                <w:sz w:val="20"/>
                <w:szCs w:val="20"/>
              </w:rPr>
              <w:t xml:space="preserve">1 er décembre 2022 : lancement de la campagne de l'édition 2023 de l'appel à projets Initiatives Jeunes Solidaires ; </w:t>
            </w:r>
          </w:p>
          <w:p w14:paraId="6EC97DBF" w14:textId="77777777" w:rsidR="056E0CF6" w:rsidRDefault="056E0CF6" w:rsidP="056E0CF6">
            <w:pPr>
              <w:pStyle w:val="Paragraphedeliste"/>
              <w:numPr>
                <w:ilvl w:val="0"/>
                <w:numId w:val="21"/>
              </w:numPr>
              <w:jc w:val="both"/>
              <w:rPr>
                <w:sz w:val="20"/>
                <w:szCs w:val="20"/>
              </w:rPr>
            </w:pPr>
            <w:r w:rsidRPr="056E0CF6">
              <w:rPr>
                <w:sz w:val="20"/>
                <w:szCs w:val="20"/>
              </w:rPr>
              <w:t xml:space="preserve">31 mars 2023 : date limite de dépôt des dossiers de candidature ; </w:t>
            </w:r>
          </w:p>
          <w:p w14:paraId="5D4AF25A" w14:textId="77777777" w:rsidR="056E0CF6" w:rsidRDefault="056E0CF6" w:rsidP="056E0CF6">
            <w:pPr>
              <w:pStyle w:val="Paragraphedeliste"/>
              <w:numPr>
                <w:ilvl w:val="0"/>
                <w:numId w:val="21"/>
              </w:numPr>
              <w:jc w:val="both"/>
              <w:rPr>
                <w:sz w:val="20"/>
                <w:szCs w:val="20"/>
              </w:rPr>
            </w:pPr>
            <w:r w:rsidRPr="056E0CF6">
              <w:rPr>
                <w:sz w:val="20"/>
                <w:szCs w:val="20"/>
              </w:rPr>
              <w:t xml:space="preserve">12 avril 2023 (de 9h30 à 13h30) : commission de présélection à l’Hôtel du Département ; </w:t>
            </w:r>
          </w:p>
          <w:p w14:paraId="1765D82A" w14:textId="4549B19C" w:rsidR="056E0CF6" w:rsidRDefault="056E0CF6" w:rsidP="056E0CF6">
            <w:pPr>
              <w:pStyle w:val="Paragraphedeliste"/>
              <w:numPr>
                <w:ilvl w:val="0"/>
                <w:numId w:val="21"/>
              </w:numPr>
              <w:jc w:val="both"/>
            </w:pPr>
            <w:r w:rsidRPr="056E0CF6">
              <w:rPr>
                <w:sz w:val="20"/>
                <w:szCs w:val="20"/>
              </w:rPr>
              <w:lastRenderedPageBreak/>
              <w:t>22 mai 2023 : décision finale en Commission permanente d'attribution de subvention aux projets lauréats</w:t>
            </w:r>
          </w:p>
        </w:tc>
      </w:tr>
    </w:tbl>
    <w:p w14:paraId="6373EE4C" w14:textId="0859D3C3" w:rsidR="3C60FCB9" w:rsidRDefault="3C60FCB9" w:rsidP="056E0CF6">
      <w:pPr>
        <w:jc w:val="center"/>
        <w:rPr>
          <w:rFonts w:ascii="Arial" w:eastAsia="Arial" w:hAnsi="Arial" w:cs="Arial"/>
          <w:b/>
          <w:bCs/>
          <w:color w:val="000000" w:themeColor="text1"/>
          <w:sz w:val="24"/>
          <w:szCs w:val="24"/>
          <w:u w:val="single"/>
        </w:rPr>
      </w:pPr>
    </w:p>
    <w:p w14:paraId="14EB7EE1" w14:textId="2D49BF4C" w:rsidR="0FFBA6A5" w:rsidRDefault="0FFBA6A5">
      <w:r>
        <w:br w:type="page"/>
      </w:r>
    </w:p>
    <w:p w14:paraId="0A3421ED" w14:textId="462D8F59"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lastRenderedPageBreak/>
        <w:t>Sports</w:t>
      </w:r>
    </w:p>
    <w:tbl>
      <w:tblPr>
        <w:tblStyle w:val="Grilledutableau"/>
        <w:tblW w:w="9885" w:type="dxa"/>
        <w:tblLook w:val="04A0" w:firstRow="1" w:lastRow="0" w:firstColumn="1" w:lastColumn="0" w:noHBand="0" w:noVBand="1"/>
      </w:tblPr>
      <w:tblGrid>
        <w:gridCol w:w="988"/>
        <w:gridCol w:w="1545"/>
        <w:gridCol w:w="6495"/>
        <w:gridCol w:w="857"/>
      </w:tblGrid>
      <w:tr w:rsidR="056E0CF6" w14:paraId="35D5B97A" w14:textId="77777777" w:rsidTr="0FFBA6A5">
        <w:trPr>
          <w:trHeight w:val="300"/>
        </w:trPr>
        <w:tc>
          <w:tcPr>
            <w:tcW w:w="988" w:type="dxa"/>
          </w:tcPr>
          <w:p w14:paraId="35407FB2" w14:textId="2F5540B5" w:rsidR="056E0CF6" w:rsidRDefault="056E0CF6" w:rsidP="056E0CF6">
            <w:pPr>
              <w:rPr>
                <w:b/>
                <w:bCs/>
              </w:rPr>
            </w:pPr>
            <w:r w:rsidRPr="056E0CF6">
              <w:rPr>
                <w:b/>
                <w:bCs/>
              </w:rPr>
              <w:t>23.127</w:t>
            </w:r>
          </w:p>
        </w:tc>
        <w:tc>
          <w:tcPr>
            <w:tcW w:w="1545" w:type="dxa"/>
          </w:tcPr>
          <w:p w14:paraId="0E26739A" w14:textId="65CC179B" w:rsidR="056E0CF6" w:rsidRDefault="056E0CF6" w:rsidP="056E0CF6">
            <w:pPr>
              <w:spacing w:line="259" w:lineRule="auto"/>
              <w:rPr>
                <w:b/>
                <w:bCs/>
              </w:rPr>
            </w:pPr>
            <w:r w:rsidRPr="056E0CF6">
              <w:rPr>
                <w:b/>
                <w:bCs/>
              </w:rPr>
              <w:t>JOP</w:t>
            </w:r>
          </w:p>
        </w:tc>
        <w:tc>
          <w:tcPr>
            <w:tcW w:w="6495" w:type="dxa"/>
          </w:tcPr>
          <w:p w14:paraId="2211B0F2" w14:textId="74549AA7" w:rsidR="056E0CF6" w:rsidRDefault="056E0CF6" w:rsidP="056E0CF6">
            <w:pPr>
              <w:rPr>
                <w:b/>
                <w:bCs/>
              </w:rPr>
            </w:pPr>
            <w:r w:rsidRPr="056E0CF6">
              <w:rPr>
                <w:rFonts w:ascii="Calibri" w:eastAsia="Calibri" w:hAnsi="Calibri" w:cs="Calibri"/>
                <w:b/>
                <w:bCs/>
                <w:sz w:val="23"/>
                <w:szCs w:val="23"/>
              </w:rPr>
              <w:t>PARIS 2024 - CONVENTION DE MISE À DISPOSITION DU STADE DÉPARTEMENTAL YVES-DU-MANOIR</w:t>
            </w:r>
          </w:p>
        </w:tc>
        <w:tc>
          <w:tcPr>
            <w:tcW w:w="857" w:type="dxa"/>
          </w:tcPr>
          <w:p w14:paraId="7097813B" w14:textId="721B06A0" w:rsidR="056E0CF6" w:rsidRDefault="056E0CF6" w:rsidP="056E0CF6">
            <w:pPr>
              <w:rPr>
                <w:b/>
                <w:bCs/>
              </w:rPr>
            </w:pPr>
            <w:r w:rsidRPr="056E0CF6">
              <w:rPr>
                <w:b/>
                <w:bCs/>
              </w:rPr>
              <w:t>POUR</w:t>
            </w:r>
          </w:p>
        </w:tc>
      </w:tr>
      <w:tr w:rsidR="056E0CF6" w14:paraId="3C8CDBE9" w14:textId="77777777" w:rsidTr="0FFBA6A5">
        <w:trPr>
          <w:trHeight w:val="300"/>
        </w:trPr>
        <w:tc>
          <w:tcPr>
            <w:tcW w:w="9885" w:type="dxa"/>
            <w:gridSpan w:val="4"/>
          </w:tcPr>
          <w:p w14:paraId="29FABEAE" w14:textId="77777777" w:rsidR="056E0CF6" w:rsidRDefault="056E0CF6"/>
        </w:tc>
      </w:tr>
    </w:tbl>
    <w:p w14:paraId="2DA5D238" w14:textId="49E923D3"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70" w:type="dxa"/>
        <w:tblLook w:val="04A0" w:firstRow="1" w:lastRow="0" w:firstColumn="1" w:lastColumn="0" w:noHBand="0" w:noVBand="1"/>
      </w:tblPr>
      <w:tblGrid>
        <w:gridCol w:w="988"/>
        <w:gridCol w:w="1350"/>
        <w:gridCol w:w="6690"/>
        <w:gridCol w:w="842"/>
      </w:tblGrid>
      <w:tr w:rsidR="056E0CF6" w14:paraId="359E8B67" w14:textId="77777777" w:rsidTr="0FFBA6A5">
        <w:trPr>
          <w:trHeight w:val="300"/>
        </w:trPr>
        <w:tc>
          <w:tcPr>
            <w:tcW w:w="988" w:type="dxa"/>
          </w:tcPr>
          <w:p w14:paraId="29F8D9A9" w14:textId="0E97924D" w:rsidR="056E0CF6" w:rsidRDefault="056E0CF6" w:rsidP="056E0CF6">
            <w:pPr>
              <w:rPr>
                <w:b/>
                <w:bCs/>
              </w:rPr>
            </w:pPr>
            <w:r w:rsidRPr="056E0CF6">
              <w:rPr>
                <w:b/>
                <w:bCs/>
              </w:rPr>
              <w:t>23.93</w:t>
            </w:r>
          </w:p>
        </w:tc>
        <w:tc>
          <w:tcPr>
            <w:tcW w:w="1350" w:type="dxa"/>
          </w:tcPr>
          <w:p w14:paraId="60F7332E" w14:textId="787BF7D2" w:rsidR="056E0CF6" w:rsidRDefault="056E0CF6" w:rsidP="056E0CF6">
            <w:pPr>
              <w:rPr>
                <w:b/>
                <w:bCs/>
              </w:rPr>
            </w:pPr>
            <w:r w:rsidRPr="056E0CF6">
              <w:rPr>
                <w:b/>
                <w:bCs/>
              </w:rPr>
              <w:t>JOP</w:t>
            </w:r>
          </w:p>
        </w:tc>
        <w:tc>
          <w:tcPr>
            <w:tcW w:w="6690" w:type="dxa"/>
          </w:tcPr>
          <w:p w14:paraId="55C03707" w14:textId="7747A36A" w:rsidR="056E0CF6" w:rsidRDefault="056E0CF6" w:rsidP="056E0CF6">
            <w:pPr>
              <w:rPr>
                <w:b/>
                <w:bCs/>
              </w:rPr>
            </w:pPr>
            <w:r w:rsidRPr="056E0CF6">
              <w:rPr>
                <w:b/>
                <w:bCs/>
              </w:rPr>
              <w:t>PARIS 2024 - CHARTE ÉTHIQUE</w:t>
            </w:r>
          </w:p>
        </w:tc>
        <w:tc>
          <w:tcPr>
            <w:tcW w:w="842" w:type="dxa"/>
          </w:tcPr>
          <w:p w14:paraId="08FB66F6" w14:textId="057F6152" w:rsidR="056E0CF6" w:rsidRDefault="056E0CF6" w:rsidP="056E0CF6">
            <w:pPr>
              <w:rPr>
                <w:b/>
                <w:bCs/>
              </w:rPr>
            </w:pPr>
            <w:r w:rsidRPr="056E0CF6">
              <w:rPr>
                <w:b/>
                <w:bCs/>
              </w:rPr>
              <w:t>POUR</w:t>
            </w:r>
          </w:p>
        </w:tc>
      </w:tr>
      <w:tr w:rsidR="056E0CF6" w14:paraId="292882D0" w14:textId="77777777" w:rsidTr="0FFBA6A5">
        <w:trPr>
          <w:trHeight w:val="300"/>
        </w:trPr>
        <w:tc>
          <w:tcPr>
            <w:tcW w:w="9870" w:type="dxa"/>
            <w:gridSpan w:val="4"/>
          </w:tcPr>
          <w:p w14:paraId="3398DD60" w14:textId="492C83F6" w:rsidR="056E0CF6" w:rsidRDefault="0FFBA6A5" w:rsidP="056E0CF6">
            <w:pPr>
              <w:jc w:val="both"/>
              <w:rPr>
                <w:sz w:val="20"/>
                <w:szCs w:val="20"/>
              </w:rPr>
            </w:pPr>
            <w:r w:rsidRPr="0FFBA6A5">
              <w:rPr>
                <w:sz w:val="20"/>
                <w:szCs w:val="20"/>
              </w:rPr>
              <w:t>Cette Charte reprend un grand nombre des obligations des fonctionnaires et des collectivités :</w:t>
            </w:r>
          </w:p>
          <w:p w14:paraId="4B03973E" w14:textId="2BCAA4EB" w:rsidR="056E0CF6" w:rsidRDefault="056E0CF6" w:rsidP="056E0CF6">
            <w:pPr>
              <w:pStyle w:val="Paragraphedeliste"/>
              <w:numPr>
                <w:ilvl w:val="0"/>
                <w:numId w:val="12"/>
              </w:numPr>
              <w:jc w:val="both"/>
              <w:rPr>
                <w:sz w:val="20"/>
                <w:szCs w:val="20"/>
              </w:rPr>
            </w:pPr>
            <w:r w:rsidRPr="056E0CF6">
              <w:rPr>
                <w:sz w:val="20"/>
                <w:szCs w:val="20"/>
              </w:rPr>
              <w:t>La protection contre toute forme de discrimination et toute forme de harcèlement, d’abus ou de pratiques attentatoires aux personnes (art.2)</w:t>
            </w:r>
          </w:p>
          <w:p w14:paraId="57FEF3A3" w14:textId="5DE56ACF" w:rsidR="056E0CF6" w:rsidRDefault="056E0CF6" w:rsidP="056E0CF6">
            <w:pPr>
              <w:pStyle w:val="Paragraphedeliste"/>
              <w:numPr>
                <w:ilvl w:val="0"/>
                <w:numId w:val="12"/>
              </w:numPr>
              <w:jc w:val="both"/>
              <w:rPr>
                <w:sz w:val="20"/>
                <w:szCs w:val="20"/>
              </w:rPr>
            </w:pPr>
            <w:r w:rsidRPr="056E0CF6">
              <w:rPr>
                <w:sz w:val="20"/>
                <w:szCs w:val="20"/>
              </w:rPr>
              <w:t>La prévention contre tout manquement de probité : corruption, blanchiment, fraude (art.4)</w:t>
            </w:r>
          </w:p>
          <w:p w14:paraId="58142FDA" w14:textId="453F82C2" w:rsidR="056E0CF6" w:rsidRDefault="056E0CF6" w:rsidP="056E0CF6">
            <w:pPr>
              <w:pStyle w:val="Paragraphedeliste"/>
              <w:numPr>
                <w:ilvl w:val="0"/>
                <w:numId w:val="12"/>
              </w:numPr>
              <w:jc w:val="both"/>
              <w:rPr>
                <w:sz w:val="20"/>
                <w:szCs w:val="20"/>
              </w:rPr>
            </w:pPr>
            <w:r w:rsidRPr="056E0CF6">
              <w:rPr>
                <w:sz w:val="20"/>
                <w:szCs w:val="20"/>
              </w:rPr>
              <w:t>La prévention des conflits d’intérêts (art.5)</w:t>
            </w:r>
          </w:p>
          <w:p w14:paraId="63286E45" w14:textId="3088141C" w:rsidR="056E0CF6" w:rsidRDefault="056E0CF6" w:rsidP="056E0CF6">
            <w:pPr>
              <w:pStyle w:val="Paragraphedeliste"/>
              <w:numPr>
                <w:ilvl w:val="0"/>
                <w:numId w:val="12"/>
              </w:numPr>
              <w:jc w:val="both"/>
              <w:rPr>
                <w:sz w:val="20"/>
                <w:szCs w:val="20"/>
              </w:rPr>
            </w:pPr>
            <w:r w:rsidRPr="056E0CF6">
              <w:rPr>
                <w:sz w:val="20"/>
                <w:szCs w:val="20"/>
              </w:rPr>
              <w:t>La protection des données personnelles (art.9)</w:t>
            </w:r>
          </w:p>
          <w:p w14:paraId="3E689425" w14:textId="74A453E4" w:rsidR="056E0CF6" w:rsidRDefault="056E0CF6" w:rsidP="056E0CF6">
            <w:pPr>
              <w:rPr>
                <w:sz w:val="20"/>
                <w:szCs w:val="20"/>
              </w:rPr>
            </w:pPr>
          </w:p>
          <w:p w14:paraId="64736973" w14:textId="72D5F0A0" w:rsidR="056E0CF6" w:rsidRDefault="056E0CF6" w:rsidP="056E0CF6">
            <w:pPr>
              <w:jc w:val="both"/>
            </w:pPr>
            <w:r w:rsidRPr="056E0CF6">
              <w:rPr>
                <w:sz w:val="20"/>
                <w:szCs w:val="20"/>
              </w:rPr>
              <w:t>Cette Charte ne crée aucune nouvelle obligation pour le Département, ce dernier s’étant déjà doté de dispositifs idoines.</w:t>
            </w:r>
          </w:p>
        </w:tc>
      </w:tr>
    </w:tbl>
    <w:p w14:paraId="504A166F" w14:textId="304B5DFC" w:rsidR="3C60FCB9" w:rsidRDefault="3C60FCB9" w:rsidP="3C60FCB9"/>
    <w:tbl>
      <w:tblPr>
        <w:tblStyle w:val="Grilledutableau"/>
        <w:tblW w:w="9870" w:type="dxa"/>
        <w:tblLook w:val="04A0" w:firstRow="1" w:lastRow="0" w:firstColumn="1" w:lastColumn="0" w:noHBand="0" w:noVBand="1"/>
      </w:tblPr>
      <w:tblGrid>
        <w:gridCol w:w="988"/>
        <w:gridCol w:w="630"/>
        <w:gridCol w:w="7350"/>
        <w:gridCol w:w="902"/>
      </w:tblGrid>
      <w:tr w:rsidR="056E0CF6" w14:paraId="24082DDD" w14:textId="77777777" w:rsidTr="0FFBA6A5">
        <w:trPr>
          <w:trHeight w:val="300"/>
        </w:trPr>
        <w:tc>
          <w:tcPr>
            <w:tcW w:w="988" w:type="dxa"/>
          </w:tcPr>
          <w:p w14:paraId="6041031E" w14:textId="79ED4CF1" w:rsidR="056E0CF6" w:rsidRDefault="056E0CF6" w:rsidP="056E0CF6">
            <w:pPr>
              <w:rPr>
                <w:b/>
                <w:bCs/>
              </w:rPr>
            </w:pPr>
            <w:r w:rsidRPr="056E0CF6">
              <w:rPr>
                <w:b/>
                <w:bCs/>
              </w:rPr>
              <w:t>23.94</w:t>
            </w:r>
          </w:p>
        </w:tc>
        <w:tc>
          <w:tcPr>
            <w:tcW w:w="630" w:type="dxa"/>
          </w:tcPr>
          <w:p w14:paraId="7CD96D80" w14:textId="205EBFA5" w:rsidR="056E0CF6" w:rsidRDefault="056E0CF6" w:rsidP="056E0CF6">
            <w:pPr>
              <w:rPr>
                <w:b/>
                <w:bCs/>
              </w:rPr>
            </w:pPr>
            <w:r w:rsidRPr="056E0CF6">
              <w:rPr>
                <w:b/>
                <w:bCs/>
              </w:rPr>
              <w:t>JOP</w:t>
            </w:r>
          </w:p>
        </w:tc>
        <w:tc>
          <w:tcPr>
            <w:tcW w:w="7350" w:type="dxa"/>
          </w:tcPr>
          <w:p w14:paraId="3B69B8DF" w14:textId="69BECAC7" w:rsidR="056E0CF6" w:rsidRDefault="056E0CF6" w:rsidP="056E0CF6">
            <w:pPr>
              <w:rPr>
                <w:b/>
                <w:bCs/>
              </w:rPr>
            </w:pPr>
            <w:r w:rsidRPr="056E0CF6">
              <w:rPr>
                <w:b/>
                <w:bCs/>
              </w:rPr>
              <w:t>PARIS 2024 - ACCORD DE CONFIDENTIALITÉ - SITES DE COMPÉTITION OLYMPIQUE ET PARALYMPIQUE - STADE DÉPARTEMENTAL YVES-DU-MANOIR ET PARIS LA DÉFENSE ARENA</w:t>
            </w:r>
          </w:p>
        </w:tc>
        <w:tc>
          <w:tcPr>
            <w:tcW w:w="902" w:type="dxa"/>
          </w:tcPr>
          <w:p w14:paraId="2B432F30" w14:textId="1EC8880D" w:rsidR="056E0CF6" w:rsidRDefault="056E0CF6" w:rsidP="056E0CF6">
            <w:pPr>
              <w:rPr>
                <w:b/>
                <w:bCs/>
              </w:rPr>
            </w:pPr>
            <w:r w:rsidRPr="056E0CF6">
              <w:rPr>
                <w:b/>
                <w:bCs/>
              </w:rPr>
              <w:t>POUR</w:t>
            </w:r>
          </w:p>
        </w:tc>
      </w:tr>
      <w:tr w:rsidR="056E0CF6" w14:paraId="0B6C8A70" w14:textId="77777777" w:rsidTr="0FFBA6A5">
        <w:trPr>
          <w:trHeight w:val="300"/>
        </w:trPr>
        <w:tc>
          <w:tcPr>
            <w:tcW w:w="9870" w:type="dxa"/>
            <w:gridSpan w:val="4"/>
          </w:tcPr>
          <w:p w14:paraId="6A569729" w14:textId="05C86B4B" w:rsidR="056E0CF6" w:rsidRDefault="056E0CF6" w:rsidP="056E0CF6">
            <w:pPr>
              <w:jc w:val="both"/>
              <w:rPr>
                <w:sz w:val="20"/>
                <w:szCs w:val="20"/>
              </w:rPr>
            </w:pPr>
            <w:r w:rsidRPr="056E0CF6">
              <w:rPr>
                <w:sz w:val="20"/>
                <w:szCs w:val="20"/>
              </w:rPr>
              <w:t>Cet accord définit les règles relatives à la divulgation, à la protection et à l’utilisation des informations confidentielles communiquées par Paris 2024.</w:t>
            </w:r>
          </w:p>
          <w:p w14:paraId="3945E96F" w14:textId="58CB176B" w:rsidR="056E0CF6" w:rsidRDefault="056E0CF6" w:rsidP="056E0CF6">
            <w:pPr>
              <w:rPr>
                <w:sz w:val="20"/>
                <w:szCs w:val="20"/>
              </w:rPr>
            </w:pPr>
          </w:p>
          <w:p w14:paraId="3CEB06B8" w14:textId="58390186" w:rsidR="056E0CF6" w:rsidRDefault="056E0CF6" w:rsidP="056E0CF6">
            <w:pPr>
              <w:jc w:val="both"/>
              <w:rPr>
                <w:i/>
                <w:iCs/>
              </w:rPr>
            </w:pPr>
            <w:r w:rsidRPr="056E0CF6">
              <w:rPr>
                <w:i/>
                <w:iCs/>
                <w:sz w:val="20"/>
                <w:szCs w:val="20"/>
              </w:rPr>
              <w:t xml:space="preserve">“La Partie Destinataire s’engage à assurer la confidentialité de toute Information Confidentielle de la Partie </w:t>
            </w:r>
            <w:proofErr w:type="spellStart"/>
            <w:r w:rsidRPr="056E0CF6">
              <w:rPr>
                <w:i/>
                <w:iCs/>
                <w:sz w:val="20"/>
                <w:szCs w:val="20"/>
              </w:rPr>
              <w:t>Emettrice</w:t>
            </w:r>
            <w:proofErr w:type="spellEnd"/>
            <w:r w:rsidRPr="056E0CF6">
              <w:rPr>
                <w:i/>
                <w:iCs/>
                <w:sz w:val="20"/>
                <w:szCs w:val="20"/>
              </w:rPr>
              <w:t>, selon une obligation de résultat dont la méconnaissance entraînerait l’obligation d’en assumer les entières conséquences”</w:t>
            </w:r>
          </w:p>
        </w:tc>
      </w:tr>
    </w:tbl>
    <w:p w14:paraId="575A7B82" w14:textId="561E5CD4"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630"/>
        <w:gridCol w:w="7395"/>
        <w:gridCol w:w="872"/>
      </w:tblGrid>
      <w:tr w:rsidR="056E0CF6" w14:paraId="4882B3BE" w14:textId="77777777" w:rsidTr="0FFBA6A5">
        <w:trPr>
          <w:trHeight w:val="300"/>
        </w:trPr>
        <w:tc>
          <w:tcPr>
            <w:tcW w:w="988" w:type="dxa"/>
          </w:tcPr>
          <w:p w14:paraId="7AB09BE8" w14:textId="4C4D8920" w:rsidR="056E0CF6" w:rsidRDefault="056E0CF6" w:rsidP="056E0CF6">
            <w:pPr>
              <w:rPr>
                <w:b/>
                <w:bCs/>
              </w:rPr>
            </w:pPr>
            <w:r w:rsidRPr="056E0CF6">
              <w:rPr>
                <w:b/>
                <w:bCs/>
              </w:rPr>
              <w:t>23.114</w:t>
            </w:r>
          </w:p>
        </w:tc>
        <w:tc>
          <w:tcPr>
            <w:tcW w:w="630" w:type="dxa"/>
          </w:tcPr>
          <w:p w14:paraId="1BBB24A1" w14:textId="38E84F88" w:rsidR="056E0CF6" w:rsidRDefault="056E0CF6" w:rsidP="056E0CF6">
            <w:pPr>
              <w:rPr>
                <w:b/>
                <w:bCs/>
              </w:rPr>
            </w:pPr>
            <w:r w:rsidRPr="056E0CF6">
              <w:rPr>
                <w:b/>
                <w:bCs/>
              </w:rPr>
              <w:t>JOP</w:t>
            </w:r>
          </w:p>
        </w:tc>
        <w:tc>
          <w:tcPr>
            <w:tcW w:w="7395" w:type="dxa"/>
          </w:tcPr>
          <w:p w14:paraId="14F596AB" w14:textId="07C8B821" w:rsidR="056E0CF6" w:rsidRDefault="056E0CF6" w:rsidP="056E0CF6">
            <w:pPr>
              <w:rPr>
                <w:b/>
                <w:bCs/>
              </w:rPr>
            </w:pPr>
            <w:r w:rsidRPr="056E0CF6">
              <w:rPr>
                <w:rFonts w:ascii="Calibri" w:eastAsia="Calibri" w:hAnsi="Calibri" w:cs="Calibri"/>
                <w:b/>
                <w:bCs/>
                <w:sz w:val="23"/>
                <w:szCs w:val="23"/>
              </w:rPr>
              <w:t>PARIS 2024 - OLYMPIADE CULTURELLE - AVENANT À LA CONVENTION</w:t>
            </w:r>
          </w:p>
        </w:tc>
        <w:tc>
          <w:tcPr>
            <w:tcW w:w="872" w:type="dxa"/>
          </w:tcPr>
          <w:p w14:paraId="43A502C3" w14:textId="2CCC07E3" w:rsidR="056E0CF6" w:rsidRDefault="0FFBA6A5" w:rsidP="056E0CF6">
            <w:pPr>
              <w:rPr>
                <w:b/>
                <w:bCs/>
              </w:rPr>
            </w:pPr>
            <w:r w:rsidRPr="0FFBA6A5">
              <w:rPr>
                <w:b/>
                <w:bCs/>
              </w:rPr>
              <w:t>POUR</w:t>
            </w:r>
          </w:p>
        </w:tc>
      </w:tr>
      <w:tr w:rsidR="056E0CF6" w14:paraId="4ECF8874" w14:textId="77777777" w:rsidTr="0FFBA6A5">
        <w:trPr>
          <w:trHeight w:val="300"/>
        </w:trPr>
        <w:tc>
          <w:tcPr>
            <w:tcW w:w="9885" w:type="dxa"/>
            <w:gridSpan w:val="4"/>
          </w:tcPr>
          <w:p w14:paraId="2239C031" w14:textId="77777777" w:rsidR="056E0CF6" w:rsidRDefault="056E0CF6" w:rsidP="056E0CF6">
            <w:pPr>
              <w:jc w:val="both"/>
              <w:rPr>
                <w:sz w:val="20"/>
                <w:szCs w:val="20"/>
              </w:rPr>
            </w:pPr>
            <w:r w:rsidRPr="056E0CF6">
              <w:rPr>
                <w:sz w:val="20"/>
                <w:szCs w:val="20"/>
              </w:rPr>
              <w:t xml:space="preserve">Paris 2024 a lancé, en 2022, le programme « Olympiade culturelle ». Son objectif est de construire une programmation artistique et culturelle qui exploite les liens entre l’art et le sport, mais aussi les valeurs communes à ces deux domaines, comme l’inclusion et la diversité culturelle. </w:t>
            </w:r>
          </w:p>
          <w:p w14:paraId="1EF9296C" w14:textId="77777777" w:rsidR="056E0CF6" w:rsidRDefault="056E0CF6" w:rsidP="056E0CF6">
            <w:pPr>
              <w:jc w:val="both"/>
              <w:rPr>
                <w:sz w:val="20"/>
                <w:szCs w:val="20"/>
              </w:rPr>
            </w:pPr>
          </w:p>
          <w:p w14:paraId="28FFFA3F" w14:textId="2F8B97BA" w:rsidR="056E0CF6" w:rsidRDefault="056E0CF6" w:rsidP="056E0CF6">
            <w:pPr>
              <w:jc w:val="both"/>
              <w:rPr>
                <w:sz w:val="20"/>
                <w:szCs w:val="20"/>
              </w:rPr>
            </w:pPr>
            <w:r w:rsidRPr="056E0CF6">
              <w:rPr>
                <w:sz w:val="20"/>
                <w:szCs w:val="20"/>
              </w:rPr>
              <w:t>L’ambition de ce programme, mené de l’été 2022 jusqu’à septembre 2024, est d’amener la culture dans des lieux sportifs ou insolites, dans tous les territoires désireux de s’engager dans ce programme.</w:t>
            </w:r>
          </w:p>
          <w:p w14:paraId="0548132A" w14:textId="77777777" w:rsidR="056E0CF6" w:rsidRDefault="056E0CF6" w:rsidP="056E0CF6">
            <w:pPr>
              <w:rPr>
                <w:sz w:val="20"/>
                <w:szCs w:val="20"/>
              </w:rPr>
            </w:pPr>
          </w:p>
          <w:p w14:paraId="1132E2AA" w14:textId="3F253305" w:rsidR="056E0CF6" w:rsidRDefault="056E0CF6" w:rsidP="056E0CF6">
            <w:pPr>
              <w:jc w:val="both"/>
            </w:pPr>
            <w:r w:rsidRPr="056E0CF6">
              <w:rPr>
                <w:sz w:val="20"/>
                <w:szCs w:val="20"/>
              </w:rPr>
              <w:t xml:space="preserve">Les projets désirant obtenir ce label seront soumis à une phase d’instruction et de sélection assurée par les services départementaux pour les projets se déroulant dans les Hauts-de-Seine. Les projets déclarés éligibles par le Département seront soumis à Paris 2024, pour étude, afin de confirmer l’attribution du label. Il est envisagé de soutenir 10 à 20 projets en 2023, et jusqu’à 10 projets en 2024, pour des budgets annuels respectifs de </w:t>
            </w:r>
            <w:r w:rsidRPr="056E0CF6">
              <w:rPr>
                <w:b/>
                <w:bCs/>
                <w:sz w:val="20"/>
                <w:szCs w:val="20"/>
              </w:rPr>
              <w:t>50 000 €</w:t>
            </w:r>
            <w:r w:rsidRPr="056E0CF6">
              <w:rPr>
                <w:sz w:val="20"/>
                <w:szCs w:val="20"/>
              </w:rPr>
              <w:t xml:space="preserve"> à </w:t>
            </w:r>
            <w:r w:rsidRPr="056E0CF6">
              <w:rPr>
                <w:b/>
                <w:bCs/>
                <w:sz w:val="20"/>
                <w:szCs w:val="20"/>
              </w:rPr>
              <w:t>100 000 €.</w:t>
            </w:r>
          </w:p>
        </w:tc>
      </w:tr>
    </w:tbl>
    <w:p w14:paraId="2AB922C0" w14:textId="614485D3" w:rsidR="0FFBA6A5" w:rsidRDefault="0FFBA6A5"/>
    <w:tbl>
      <w:tblPr>
        <w:tblStyle w:val="Grilledutableau"/>
        <w:tblW w:w="9885" w:type="dxa"/>
        <w:tblLook w:val="04A0" w:firstRow="1" w:lastRow="0" w:firstColumn="1" w:lastColumn="0" w:noHBand="0" w:noVBand="1"/>
      </w:tblPr>
      <w:tblGrid>
        <w:gridCol w:w="988"/>
        <w:gridCol w:w="900"/>
        <w:gridCol w:w="7170"/>
        <w:gridCol w:w="827"/>
      </w:tblGrid>
      <w:tr w:rsidR="056E0CF6" w14:paraId="30CE46FE" w14:textId="77777777" w:rsidTr="0FFBA6A5">
        <w:trPr>
          <w:trHeight w:val="300"/>
        </w:trPr>
        <w:tc>
          <w:tcPr>
            <w:tcW w:w="988" w:type="dxa"/>
          </w:tcPr>
          <w:p w14:paraId="1753ECD5" w14:textId="594AC577" w:rsidR="056E0CF6" w:rsidRDefault="056E0CF6" w:rsidP="056E0CF6">
            <w:pPr>
              <w:rPr>
                <w:b/>
                <w:bCs/>
              </w:rPr>
            </w:pPr>
            <w:r w:rsidRPr="056E0CF6">
              <w:rPr>
                <w:b/>
                <w:bCs/>
              </w:rPr>
              <w:t>23.113</w:t>
            </w:r>
          </w:p>
        </w:tc>
        <w:tc>
          <w:tcPr>
            <w:tcW w:w="900" w:type="dxa"/>
          </w:tcPr>
          <w:p w14:paraId="14E3E1CA" w14:textId="3F2AA4F0" w:rsidR="056E0CF6" w:rsidRDefault="056E0CF6" w:rsidP="056E0CF6">
            <w:pPr>
              <w:rPr>
                <w:b/>
                <w:bCs/>
              </w:rPr>
            </w:pPr>
            <w:r w:rsidRPr="056E0CF6">
              <w:rPr>
                <w:b/>
                <w:bCs/>
              </w:rPr>
              <w:t>SPORT</w:t>
            </w:r>
          </w:p>
        </w:tc>
        <w:tc>
          <w:tcPr>
            <w:tcW w:w="7170" w:type="dxa"/>
          </w:tcPr>
          <w:p w14:paraId="0E732917" w14:textId="6368057A" w:rsidR="056E0CF6" w:rsidRDefault="0FFBA6A5" w:rsidP="056E0CF6">
            <w:pPr>
              <w:rPr>
                <w:b/>
                <w:bCs/>
              </w:rPr>
            </w:pPr>
            <w:r w:rsidRPr="0FFBA6A5">
              <w:rPr>
                <w:rFonts w:ascii="Calibri" w:eastAsia="Calibri" w:hAnsi="Calibri" w:cs="Calibri"/>
                <w:b/>
                <w:bCs/>
                <w:sz w:val="23"/>
                <w:szCs w:val="23"/>
              </w:rPr>
              <w:t>SPORT - SUB - ASSOCIATIONS ET COMITÉS SPORTIFS DÉPARTEMENTAUX</w:t>
            </w:r>
          </w:p>
        </w:tc>
        <w:tc>
          <w:tcPr>
            <w:tcW w:w="827" w:type="dxa"/>
          </w:tcPr>
          <w:p w14:paraId="11E970EA" w14:textId="3658DBF3" w:rsidR="056E0CF6" w:rsidRDefault="056E0CF6" w:rsidP="056E0CF6">
            <w:pPr>
              <w:rPr>
                <w:b/>
                <w:bCs/>
              </w:rPr>
            </w:pPr>
            <w:r w:rsidRPr="056E0CF6">
              <w:rPr>
                <w:b/>
                <w:bCs/>
              </w:rPr>
              <w:t>POUR</w:t>
            </w:r>
          </w:p>
        </w:tc>
      </w:tr>
      <w:tr w:rsidR="056E0CF6" w14:paraId="1BE97940" w14:textId="77777777" w:rsidTr="0FFBA6A5">
        <w:trPr>
          <w:trHeight w:val="300"/>
        </w:trPr>
        <w:tc>
          <w:tcPr>
            <w:tcW w:w="9885" w:type="dxa"/>
            <w:gridSpan w:val="4"/>
          </w:tcPr>
          <w:p w14:paraId="782453F3" w14:textId="77777777" w:rsidR="056E0CF6" w:rsidRDefault="056E0CF6" w:rsidP="056E0CF6">
            <w:pPr>
              <w:jc w:val="both"/>
              <w:rPr>
                <w:sz w:val="20"/>
                <w:szCs w:val="20"/>
              </w:rPr>
            </w:pPr>
            <w:r w:rsidRPr="056E0CF6">
              <w:rPr>
                <w:sz w:val="20"/>
                <w:szCs w:val="20"/>
              </w:rPr>
              <w:t xml:space="preserve">En 2022, le département des Hauts-de-Seine comptait environ 283 200 licenciés, plus de 1 870 associations sportives déclarées et 449 sportifs de haut niveau. </w:t>
            </w:r>
          </w:p>
          <w:p w14:paraId="0006F460" w14:textId="77777777" w:rsidR="056E0CF6" w:rsidRDefault="056E0CF6" w:rsidP="056E0CF6">
            <w:pPr>
              <w:jc w:val="both"/>
              <w:rPr>
                <w:sz w:val="20"/>
                <w:szCs w:val="20"/>
              </w:rPr>
            </w:pPr>
          </w:p>
          <w:p w14:paraId="453D0AE6" w14:textId="37CEB0BD" w:rsidR="056E0CF6" w:rsidRDefault="056E0CF6" w:rsidP="056E0CF6">
            <w:pPr>
              <w:jc w:val="both"/>
            </w:pPr>
            <w:r w:rsidRPr="056E0CF6">
              <w:rPr>
                <w:sz w:val="20"/>
                <w:szCs w:val="20"/>
              </w:rPr>
              <w:t>Dans le présent rapport, il est proposé d’apporter un soutien à 39 comités sportifs départementaux : 29 d’entre eux bénéficient uniquement d’une subvention de fonctionnement annuel (</w:t>
            </w:r>
            <w:r w:rsidRPr="056E0CF6">
              <w:rPr>
                <w:b/>
                <w:bCs/>
                <w:sz w:val="20"/>
                <w:szCs w:val="20"/>
              </w:rPr>
              <w:t>191 044 €</w:t>
            </w:r>
            <w:r w:rsidRPr="056E0CF6">
              <w:rPr>
                <w:sz w:val="20"/>
                <w:szCs w:val="20"/>
              </w:rPr>
              <w:t>) et les dix autres bénéficient, outre la subvention de fonctionnement annuel, de subventions spécifiques au titre de la mise en œuvre de manifestations sportives ou de programmes d’actions départementaux (</w:t>
            </w:r>
            <w:r w:rsidRPr="056E0CF6">
              <w:rPr>
                <w:b/>
                <w:bCs/>
                <w:sz w:val="20"/>
                <w:szCs w:val="20"/>
              </w:rPr>
              <w:t>544 446 €</w:t>
            </w:r>
            <w:r w:rsidRPr="056E0CF6">
              <w:rPr>
                <w:sz w:val="20"/>
                <w:szCs w:val="20"/>
              </w:rPr>
              <w:t>).</w:t>
            </w:r>
          </w:p>
        </w:tc>
      </w:tr>
    </w:tbl>
    <w:p w14:paraId="76722AF1" w14:textId="324F5F6A"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545"/>
        <w:gridCol w:w="6420"/>
        <w:gridCol w:w="932"/>
      </w:tblGrid>
      <w:tr w:rsidR="056E0CF6" w14:paraId="13A866A3" w14:textId="77777777" w:rsidTr="0FFBA6A5">
        <w:trPr>
          <w:trHeight w:val="300"/>
        </w:trPr>
        <w:tc>
          <w:tcPr>
            <w:tcW w:w="988" w:type="dxa"/>
          </w:tcPr>
          <w:p w14:paraId="181AE358" w14:textId="2C20CCC7" w:rsidR="056E0CF6" w:rsidRDefault="056E0CF6" w:rsidP="056E0CF6">
            <w:pPr>
              <w:rPr>
                <w:b/>
                <w:bCs/>
              </w:rPr>
            </w:pPr>
            <w:r w:rsidRPr="056E0CF6">
              <w:rPr>
                <w:b/>
                <w:bCs/>
              </w:rPr>
              <w:t>23.111</w:t>
            </w:r>
          </w:p>
        </w:tc>
        <w:tc>
          <w:tcPr>
            <w:tcW w:w="1545" w:type="dxa"/>
          </w:tcPr>
          <w:p w14:paraId="1C1BF122" w14:textId="12411991" w:rsidR="056E0CF6" w:rsidRDefault="056E0CF6" w:rsidP="056E0CF6">
            <w:pPr>
              <w:rPr>
                <w:b/>
                <w:bCs/>
              </w:rPr>
            </w:pPr>
            <w:r w:rsidRPr="056E0CF6">
              <w:rPr>
                <w:b/>
                <w:bCs/>
              </w:rPr>
              <w:t>SPORT</w:t>
            </w:r>
          </w:p>
        </w:tc>
        <w:tc>
          <w:tcPr>
            <w:tcW w:w="6420" w:type="dxa"/>
          </w:tcPr>
          <w:p w14:paraId="0FBB3C69" w14:textId="72453243" w:rsidR="056E0CF6" w:rsidRDefault="056E0CF6" w:rsidP="056E0CF6">
            <w:pPr>
              <w:rPr>
                <w:b/>
                <w:bCs/>
              </w:rPr>
            </w:pPr>
            <w:r w:rsidRPr="056E0CF6">
              <w:rPr>
                <w:rFonts w:ascii="Calibri" w:eastAsia="Calibri" w:hAnsi="Calibri" w:cs="Calibri"/>
                <w:b/>
                <w:bCs/>
                <w:sz w:val="23"/>
                <w:szCs w:val="23"/>
              </w:rPr>
              <w:t>SOUTIEN AU SPORT DE HAUT NIVEAU</w:t>
            </w:r>
          </w:p>
        </w:tc>
        <w:tc>
          <w:tcPr>
            <w:tcW w:w="932" w:type="dxa"/>
          </w:tcPr>
          <w:p w14:paraId="657E77C7" w14:textId="727CD77A" w:rsidR="056E0CF6" w:rsidRDefault="056E0CF6" w:rsidP="056E0CF6">
            <w:pPr>
              <w:rPr>
                <w:b/>
                <w:bCs/>
              </w:rPr>
            </w:pPr>
            <w:r w:rsidRPr="056E0CF6">
              <w:rPr>
                <w:b/>
                <w:bCs/>
              </w:rPr>
              <w:t>POUR</w:t>
            </w:r>
          </w:p>
        </w:tc>
      </w:tr>
      <w:tr w:rsidR="056E0CF6" w14:paraId="42498A6C" w14:textId="77777777" w:rsidTr="0FFBA6A5">
        <w:trPr>
          <w:trHeight w:val="300"/>
        </w:trPr>
        <w:tc>
          <w:tcPr>
            <w:tcW w:w="9885" w:type="dxa"/>
            <w:gridSpan w:val="4"/>
          </w:tcPr>
          <w:p w14:paraId="2F9562B3" w14:textId="1AB9C3CF" w:rsidR="056E0CF6" w:rsidRDefault="056E0CF6" w:rsidP="056E0CF6">
            <w:pPr>
              <w:jc w:val="both"/>
              <w:rPr>
                <w:sz w:val="20"/>
                <w:szCs w:val="20"/>
              </w:rPr>
            </w:pPr>
            <w:r w:rsidRPr="056E0CF6">
              <w:rPr>
                <w:sz w:val="20"/>
                <w:szCs w:val="20"/>
              </w:rPr>
              <w:t xml:space="preserve">Subventions à près de 50 clubs sportifs et initiatives sportives, pour un montant total de </w:t>
            </w:r>
            <w:r w:rsidRPr="056E0CF6">
              <w:rPr>
                <w:b/>
                <w:bCs/>
                <w:sz w:val="20"/>
                <w:szCs w:val="20"/>
              </w:rPr>
              <w:t>3 071 750 €.</w:t>
            </w:r>
          </w:p>
          <w:p w14:paraId="47AC0881" w14:textId="77777777" w:rsidR="056E0CF6" w:rsidRDefault="056E0CF6" w:rsidP="056E0CF6">
            <w:pPr>
              <w:rPr>
                <w:sz w:val="20"/>
                <w:szCs w:val="20"/>
              </w:rPr>
            </w:pPr>
          </w:p>
          <w:p w14:paraId="07D178EF" w14:textId="63999D03" w:rsidR="056E0CF6" w:rsidRDefault="056E0CF6" w:rsidP="056E0CF6">
            <w:pPr>
              <w:jc w:val="both"/>
            </w:pPr>
            <w:r w:rsidRPr="056E0CF6">
              <w:rPr>
                <w:sz w:val="20"/>
                <w:szCs w:val="20"/>
              </w:rPr>
              <w:t>Dans la perspective des jeux Olympiques et Paralympiques de Paris 2024, la politique départementale de soutien au sport de haut niveau a été renforcée, notamment par la mise en place d’un dispositif de droit commun de soutien direct aux clubs sportifs altoséquanais et leurs équipes Senior, évoluant en première ou en deuxième division nationale.</w:t>
            </w:r>
          </w:p>
        </w:tc>
      </w:tr>
    </w:tbl>
    <w:p w14:paraId="03BDF285" w14:textId="324F5F6A"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545"/>
        <w:gridCol w:w="6390"/>
        <w:gridCol w:w="962"/>
      </w:tblGrid>
      <w:tr w:rsidR="056E0CF6" w14:paraId="1BCADB91" w14:textId="77777777" w:rsidTr="0FFBA6A5">
        <w:trPr>
          <w:trHeight w:val="300"/>
        </w:trPr>
        <w:tc>
          <w:tcPr>
            <w:tcW w:w="988" w:type="dxa"/>
          </w:tcPr>
          <w:p w14:paraId="21DDF22C" w14:textId="085867BA" w:rsidR="056E0CF6" w:rsidRDefault="056E0CF6" w:rsidP="056E0CF6">
            <w:pPr>
              <w:rPr>
                <w:b/>
                <w:bCs/>
              </w:rPr>
            </w:pPr>
            <w:r w:rsidRPr="056E0CF6">
              <w:rPr>
                <w:b/>
                <w:bCs/>
              </w:rPr>
              <w:t>23.115</w:t>
            </w:r>
          </w:p>
        </w:tc>
        <w:tc>
          <w:tcPr>
            <w:tcW w:w="1545" w:type="dxa"/>
          </w:tcPr>
          <w:p w14:paraId="74A8CB9C" w14:textId="3F2AA4F0" w:rsidR="056E0CF6" w:rsidRDefault="056E0CF6" w:rsidP="056E0CF6">
            <w:pPr>
              <w:rPr>
                <w:b/>
                <w:bCs/>
              </w:rPr>
            </w:pPr>
            <w:r w:rsidRPr="056E0CF6">
              <w:rPr>
                <w:b/>
                <w:bCs/>
              </w:rPr>
              <w:t>SPORT</w:t>
            </w:r>
          </w:p>
        </w:tc>
        <w:tc>
          <w:tcPr>
            <w:tcW w:w="6390" w:type="dxa"/>
          </w:tcPr>
          <w:p w14:paraId="74B73FE3" w14:textId="0E9C0A35" w:rsidR="056E0CF6" w:rsidRDefault="056E0CF6" w:rsidP="056E0CF6">
            <w:pPr>
              <w:rPr>
                <w:b/>
                <w:bCs/>
              </w:rPr>
            </w:pPr>
            <w:r w:rsidRPr="056E0CF6">
              <w:rPr>
                <w:rFonts w:ascii="Calibri" w:eastAsia="Calibri" w:hAnsi="Calibri" w:cs="Calibri"/>
                <w:b/>
                <w:bCs/>
                <w:sz w:val="23"/>
                <w:szCs w:val="23"/>
              </w:rPr>
              <w:t>SUBVENTION DE FONCTIONNEMENT CCI - CLUB GOJO-P 92</w:t>
            </w:r>
          </w:p>
        </w:tc>
        <w:tc>
          <w:tcPr>
            <w:tcW w:w="962" w:type="dxa"/>
          </w:tcPr>
          <w:p w14:paraId="566D1E8D" w14:textId="36ED62FA" w:rsidR="056E0CF6" w:rsidRDefault="056E0CF6" w:rsidP="056E0CF6">
            <w:pPr>
              <w:rPr>
                <w:b/>
                <w:bCs/>
              </w:rPr>
            </w:pPr>
            <w:r w:rsidRPr="056E0CF6">
              <w:rPr>
                <w:b/>
                <w:bCs/>
              </w:rPr>
              <w:t>POUR</w:t>
            </w:r>
          </w:p>
        </w:tc>
      </w:tr>
      <w:tr w:rsidR="056E0CF6" w14:paraId="4F3F709E" w14:textId="77777777" w:rsidTr="0FFBA6A5">
        <w:trPr>
          <w:trHeight w:val="300"/>
        </w:trPr>
        <w:tc>
          <w:tcPr>
            <w:tcW w:w="9885" w:type="dxa"/>
            <w:gridSpan w:val="4"/>
          </w:tcPr>
          <w:p w14:paraId="43C70026" w14:textId="77777777" w:rsidR="056E0CF6" w:rsidRDefault="056E0CF6" w:rsidP="056E0CF6">
            <w:pPr>
              <w:rPr>
                <w:sz w:val="20"/>
                <w:szCs w:val="20"/>
              </w:rPr>
            </w:pPr>
          </w:p>
          <w:p w14:paraId="42129A72" w14:textId="4C88781B" w:rsidR="056E0CF6" w:rsidRDefault="056E0CF6" w:rsidP="056E0CF6">
            <w:pPr>
              <w:rPr>
                <w:sz w:val="20"/>
                <w:szCs w:val="20"/>
              </w:rPr>
            </w:pPr>
            <w:r w:rsidRPr="056E0CF6">
              <w:rPr>
                <w:sz w:val="20"/>
                <w:szCs w:val="20"/>
              </w:rPr>
              <w:t xml:space="preserve">Subvention de fonctionnement de </w:t>
            </w:r>
            <w:r w:rsidRPr="056E0CF6">
              <w:rPr>
                <w:b/>
                <w:bCs/>
                <w:sz w:val="20"/>
                <w:szCs w:val="20"/>
              </w:rPr>
              <w:t>45 000 €</w:t>
            </w:r>
            <w:r w:rsidRPr="056E0CF6">
              <w:rPr>
                <w:sz w:val="20"/>
                <w:szCs w:val="20"/>
              </w:rPr>
              <w:t xml:space="preserve"> à la CCI des Hauts-de-Seine.</w:t>
            </w:r>
          </w:p>
          <w:p w14:paraId="5874C940" w14:textId="77777777" w:rsidR="056E0CF6" w:rsidRDefault="056E0CF6" w:rsidP="056E0CF6">
            <w:pPr>
              <w:rPr>
                <w:sz w:val="20"/>
                <w:szCs w:val="20"/>
              </w:rPr>
            </w:pPr>
          </w:p>
          <w:p w14:paraId="5DFD78EA" w14:textId="77777777" w:rsidR="056E0CF6" w:rsidRDefault="056E0CF6" w:rsidP="056E0CF6">
            <w:pPr>
              <w:jc w:val="both"/>
              <w:rPr>
                <w:sz w:val="20"/>
                <w:szCs w:val="20"/>
              </w:rPr>
            </w:pPr>
            <w:r w:rsidRPr="056E0CF6">
              <w:rPr>
                <w:sz w:val="20"/>
                <w:szCs w:val="20"/>
              </w:rPr>
              <w:t>Le club « Go jeux Olympiques et Paralympiques dans les Hauts-de-Seine » (GOJO-P 92) est un programme lancé en décembre 2021 par la Chambre de commerce et d’industrie des Hauts-de-Seine (CCI 92). Ce programme, qui se déroulera jusqu’en 2024, a comme ambition de permettre des rencontres d’affaires, de faciliter l’accès aux marchés publics de Paris 2024 et du Grand Paris, de promouvoir les engagements autour du développement durable, de l’insertion et de l’inclusion, ainsi que de valoriser le sport, la santé et les jeunes.</w:t>
            </w:r>
          </w:p>
          <w:p w14:paraId="11EBE278" w14:textId="77777777" w:rsidR="00F75F3C" w:rsidRDefault="00F75F3C" w:rsidP="056E0CF6">
            <w:pPr>
              <w:jc w:val="both"/>
            </w:pPr>
          </w:p>
          <w:p w14:paraId="2E399848" w14:textId="1FEC28D5" w:rsidR="00F75F3C" w:rsidRDefault="00F75F3C" w:rsidP="00F75F3C"/>
        </w:tc>
      </w:tr>
    </w:tbl>
    <w:p w14:paraId="546C326D" w14:textId="65377F3A" w:rsidR="3C60FCB9" w:rsidRDefault="3C60FCB9" w:rsidP="3C60FCB9"/>
    <w:tbl>
      <w:tblPr>
        <w:tblStyle w:val="Grilledutableau"/>
        <w:tblW w:w="9885" w:type="dxa"/>
        <w:tblLook w:val="04A0" w:firstRow="1" w:lastRow="0" w:firstColumn="1" w:lastColumn="0" w:noHBand="0" w:noVBand="1"/>
      </w:tblPr>
      <w:tblGrid>
        <w:gridCol w:w="988"/>
        <w:gridCol w:w="630"/>
        <w:gridCol w:w="7410"/>
        <w:gridCol w:w="857"/>
      </w:tblGrid>
      <w:tr w:rsidR="056E0CF6" w14:paraId="7F4CAEBB" w14:textId="77777777" w:rsidTr="0FFBA6A5">
        <w:trPr>
          <w:trHeight w:val="300"/>
        </w:trPr>
        <w:tc>
          <w:tcPr>
            <w:tcW w:w="988" w:type="dxa"/>
          </w:tcPr>
          <w:p w14:paraId="216B6258" w14:textId="1773ED43" w:rsidR="056E0CF6" w:rsidRDefault="056E0CF6" w:rsidP="056E0CF6">
            <w:pPr>
              <w:rPr>
                <w:b/>
                <w:bCs/>
              </w:rPr>
            </w:pPr>
            <w:r w:rsidRPr="056E0CF6">
              <w:rPr>
                <w:b/>
                <w:bCs/>
              </w:rPr>
              <w:t>23.126</w:t>
            </w:r>
          </w:p>
        </w:tc>
        <w:tc>
          <w:tcPr>
            <w:tcW w:w="630" w:type="dxa"/>
          </w:tcPr>
          <w:p w14:paraId="3207B4D6" w14:textId="65CC179B" w:rsidR="056E0CF6" w:rsidRDefault="056E0CF6" w:rsidP="056E0CF6">
            <w:pPr>
              <w:spacing w:line="259" w:lineRule="auto"/>
              <w:rPr>
                <w:b/>
                <w:bCs/>
              </w:rPr>
            </w:pPr>
            <w:r w:rsidRPr="056E0CF6">
              <w:rPr>
                <w:b/>
                <w:bCs/>
              </w:rPr>
              <w:t>JOP</w:t>
            </w:r>
          </w:p>
        </w:tc>
        <w:tc>
          <w:tcPr>
            <w:tcW w:w="7410" w:type="dxa"/>
          </w:tcPr>
          <w:p w14:paraId="19E39DCA" w14:textId="0C59A20B" w:rsidR="056E0CF6" w:rsidRDefault="056E0CF6" w:rsidP="056E0CF6">
            <w:pPr>
              <w:rPr>
                <w:b/>
                <w:bCs/>
              </w:rPr>
            </w:pPr>
            <w:r w:rsidRPr="056E0CF6">
              <w:rPr>
                <w:rFonts w:ascii="Calibri" w:eastAsia="Calibri" w:hAnsi="Calibri" w:cs="Calibri"/>
                <w:b/>
                <w:bCs/>
                <w:sz w:val="23"/>
                <w:szCs w:val="23"/>
              </w:rPr>
              <w:t>SUBVENTION DE FONCTIONNEMENT - ACADÉMIE DIOMÈDE TOUR</w:t>
            </w:r>
          </w:p>
        </w:tc>
        <w:tc>
          <w:tcPr>
            <w:tcW w:w="857" w:type="dxa"/>
          </w:tcPr>
          <w:p w14:paraId="3C7A020A" w14:textId="66E450E1" w:rsidR="056E0CF6" w:rsidRDefault="0FFBA6A5" w:rsidP="056E0CF6">
            <w:pPr>
              <w:rPr>
                <w:b/>
                <w:bCs/>
              </w:rPr>
            </w:pPr>
            <w:r w:rsidRPr="0FFBA6A5">
              <w:rPr>
                <w:b/>
                <w:bCs/>
              </w:rPr>
              <w:t>POUR</w:t>
            </w:r>
          </w:p>
        </w:tc>
      </w:tr>
      <w:tr w:rsidR="056E0CF6" w14:paraId="411E8406" w14:textId="77777777" w:rsidTr="0FFBA6A5">
        <w:trPr>
          <w:trHeight w:val="300"/>
        </w:trPr>
        <w:tc>
          <w:tcPr>
            <w:tcW w:w="9885" w:type="dxa"/>
            <w:gridSpan w:val="4"/>
          </w:tcPr>
          <w:p w14:paraId="61AF13D0" w14:textId="77777777" w:rsidR="056E0CF6" w:rsidRDefault="056E0CF6"/>
        </w:tc>
      </w:tr>
    </w:tbl>
    <w:p w14:paraId="3C3E6AB2" w14:textId="08A6BD13" w:rsidR="3C60FCB9" w:rsidRDefault="3C60FCB9" w:rsidP="056E0CF6"/>
    <w:tbl>
      <w:tblPr>
        <w:tblStyle w:val="Grilledutableau"/>
        <w:tblW w:w="9885" w:type="dxa"/>
        <w:tblLook w:val="04A0" w:firstRow="1" w:lastRow="0" w:firstColumn="1" w:lastColumn="0" w:noHBand="0" w:noVBand="1"/>
      </w:tblPr>
      <w:tblGrid>
        <w:gridCol w:w="870"/>
        <w:gridCol w:w="975"/>
        <w:gridCol w:w="7138"/>
        <w:gridCol w:w="902"/>
      </w:tblGrid>
      <w:tr w:rsidR="056E0CF6" w14:paraId="12F65960" w14:textId="77777777" w:rsidTr="0FFBA6A5">
        <w:trPr>
          <w:trHeight w:val="300"/>
        </w:trPr>
        <w:tc>
          <w:tcPr>
            <w:tcW w:w="870" w:type="dxa"/>
          </w:tcPr>
          <w:p w14:paraId="7F0F18CA" w14:textId="7857C520" w:rsidR="056E0CF6" w:rsidRDefault="056E0CF6" w:rsidP="056E0CF6">
            <w:pPr>
              <w:rPr>
                <w:b/>
                <w:bCs/>
              </w:rPr>
            </w:pPr>
            <w:r w:rsidRPr="056E0CF6">
              <w:rPr>
                <w:b/>
                <w:bCs/>
              </w:rPr>
              <w:t>23.116</w:t>
            </w:r>
          </w:p>
        </w:tc>
        <w:tc>
          <w:tcPr>
            <w:tcW w:w="975" w:type="dxa"/>
          </w:tcPr>
          <w:p w14:paraId="3531B6B9" w14:textId="2EB62205" w:rsidR="056E0CF6" w:rsidRDefault="0FFBA6A5" w:rsidP="056E0CF6">
            <w:pPr>
              <w:rPr>
                <w:b/>
                <w:bCs/>
              </w:rPr>
            </w:pPr>
            <w:r w:rsidRPr="0FFBA6A5">
              <w:rPr>
                <w:b/>
                <w:bCs/>
              </w:rPr>
              <w:t>SPORT</w:t>
            </w:r>
          </w:p>
        </w:tc>
        <w:tc>
          <w:tcPr>
            <w:tcW w:w="7138" w:type="dxa"/>
          </w:tcPr>
          <w:p w14:paraId="422254A3" w14:textId="21B10FD7" w:rsidR="056E0CF6" w:rsidRDefault="0FFBA6A5" w:rsidP="056E0CF6">
            <w:pPr>
              <w:rPr>
                <w:b/>
                <w:bCs/>
              </w:rPr>
            </w:pPr>
            <w:r w:rsidRPr="0FFBA6A5">
              <w:rPr>
                <w:rFonts w:ascii="Calibri" w:eastAsia="Calibri" w:hAnsi="Calibri" w:cs="Calibri"/>
                <w:b/>
                <w:bCs/>
                <w:sz w:val="23"/>
                <w:szCs w:val="23"/>
              </w:rPr>
              <w:t>DISPOSITIFS SPORTIFS COLLÈGES ET ÉTABLISSEMENTS MÉDICO-SOCIAUX</w:t>
            </w:r>
          </w:p>
        </w:tc>
        <w:tc>
          <w:tcPr>
            <w:tcW w:w="902" w:type="dxa"/>
          </w:tcPr>
          <w:p w14:paraId="4FA948E9" w14:textId="136463C5" w:rsidR="056E0CF6" w:rsidRDefault="0FFBA6A5" w:rsidP="056E0CF6">
            <w:pPr>
              <w:rPr>
                <w:b/>
                <w:bCs/>
              </w:rPr>
            </w:pPr>
            <w:r w:rsidRPr="0FFBA6A5">
              <w:rPr>
                <w:b/>
                <w:bCs/>
              </w:rPr>
              <w:t>POUR</w:t>
            </w:r>
          </w:p>
        </w:tc>
      </w:tr>
      <w:tr w:rsidR="056E0CF6" w14:paraId="75479E16" w14:textId="77777777" w:rsidTr="0FFBA6A5">
        <w:trPr>
          <w:trHeight w:val="300"/>
        </w:trPr>
        <w:tc>
          <w:tcPr>
            <w:tcW w:w="9885" w:type="dxa"/>
            <w:gridSpan w:val="4"/>
          </w:tcPr>
          <w:p w14:paraId="5E5E8693" w14:textId="2EA1C926" w:rsidR="056E0CF6" w:rsidRDefault="056E0CF6" w:rsidP="056E0CF6">
            <w:pPr>
              <w:jc w:val="both"/>
            </w:pPr>
            <w:r w:rsidRPr="056E0CF6">
              <w:rPr>
                <w:sz w:val="20"/>
                <w:szCs w:val="20"/>
              </w:rPr>
              <w:t>Afin de mettre en conformité les règlements de ces huit dispositifs avec le règlement général sur la protection des données (RGPD), il vous est proposé d’ajouter un paragraphe spécifique pour les règlements des Trophées Azimut, Aventure, Aventure adapté, Hockey sur gazon, et d’actualiser ladite clause relative au RGPD incluse dans les règlements des Trophées Football, Football Adapté, Rugby et Flag Rugby.</w:t>
            </w:r>
          </w:p>
        </w:tc>
      </w:tr>
    </w:tbl>
    <w:p w14:paraId="0CE17F4A" w14:textId="65F23222" w:rsidR="3C60FCB9" w:rsidRDefault="3C60FCB9" w:rsidP="056E0CF6">
      <w:pPr>
        <w:jc w:val="center"/>
        <w:rPr>
          <w:rFonts w:ascii="Arial" w:eastAsia="Arial" w:hAnsi="Arial" w:cs="Arial"/>
          <w:b/>
          <w:bCs/>
          <w:color w:val="000000" w:themeColor="text1"/>
          <w:sz w:val="24"/>
          <w:szCs w:val="24"/>
          <w:u w:val="single"/>
        </w:rPr>
      </w:pPr>
    </w:p>
    <w:p w14:paraId="2DEFDA8A" w14:textId="54925A57" w:rsidR="0FFBA6A5" w:rsidRDefault="0FFBA6A5">
      <w:r>
        <w:br w:type="page"/>
      </w:r>
    </w:p>
    <w:p w14:paraId="516D1C67" w14:textId="0E93DA01"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lastRenderedPageBreak/>
        <w:t>Tourisme</w:t>
      </w:r>
    </w:p>
    <w:tbl>
      <w:tblPr>
        <w:tblStyle w:val="Grilledutableau"/>
        <w:tblW w:w="9869" w:type="dxa"/>
        <w:tblLook w:val="04A0" w:firstRow="1" w:lastRow="0" w:firstColumn="1" w:lastColumn="0" w:noHBand="0" w:noVBand="1"/>
      </w:tblPr>
      <w:tblGrid>
        <w:gridCol w:w="780"/>
        <w:gridCol w:w="1605"/>
        <w:gridCol w:w="6628"/>
        <w:gridCol w:w="856"/>
      </w:tblGrid>
      <w:tr w:rsidR="056E0CF6" w14:paraId="4FEEF774" w14:textId="77777777" w:rsidTr="0FFBA6A5">
        <w:trPr>
          <w:trHeight w:val="300"/>
        </w:trPr>
        <w:tc>
          <w:tcPr>
            <w:tcW w:w="780" w:type="dxa"/>
          </w:tcPr>
          <w:p w14:paraId="7549283C" w14:textId="75A2FF4C" w:rsidR="056E0CF6" w:rsidRDefault="056E0CF6" w:rsidP="056E0CF6">
            <w:pPr>
              <w:rPr>
                <w:b/>
                <w:bCs/>
              </w:rPr>
            </w:pPr>
            <w:r w:rsidRPr="056E0CF6">
              <w:rPr>
                <w:b/>
                <w:bCs/>
              </w:rPr>
              <w:t>23.92</w:t>
            </w:r>
          </w:p>
        </w:tc>
        <w:tc>
          <w:tcPr>
            <w:tcW w:w="1605" w:type="dxa"/>
          </w:tcPr>
          <w:p w14:paraId="69C9B1B4" w14:textId="4C985D7F" w:rsidR="056E0CF6" w:rsidRDefault="056E0CF6" w:rsidP="056E0CF6">
            <w:pPr>
              <w:rPr>
                <w:b/>
                <w:bCs/>
              </w:rPr>
            </w:pPr>
            <w:r w:rsidRPr="056E0CF6">
              <w:rPr>
                <w:b/>
                <w:bCs/>
              </w:rPr>
              <w:t>ATTRACTIVITE</w:t>
            </w:r>
          </w:p>
        </w:tc>
        <w:tc>
          <w:tcPr>
            <w:tcW w:w="6628" w:type="dxa"/>
          </w:tcPr>
          <w:p w14:paraId="51B9EFE3" w14:textId="7FF6C550" w:rsidR="056E0CF6" w:rsidRDefault="0FFBA6A5" w:rsidP="056E0CF6">
            <w:pPr>
              <w:rPr>
                <w:b/>
                <w:bCs/>
              </w:rPr>
            </w:pPr>
            <w:r w:rsidRPr="0FFBA6A5">
              <w:rPr>
                <w:b/>
                <w:bCs/>
              </w:rPr>
              <w:t>RÈGLEMENT JEU DESTINATION HAUTS-DE-SEINE - TOUR DE FRANCE</w:t>
            </w:r>
          </w:p>
        </w:tc>
        <w:tc>
          <w:tcPr>
            <w:tcW w:w="856" w:type="dxa"/>
          </w:tcPr>
          <w:p w14:paraId="36E33EF8" w14:textId="3A49B6DD" w:rsidR="056E0CF6" w:rsidRDefault="056E0CF6" w:rsidP="056E0CF6">
            <w:pPr>
              <w:rPr>
                <w:b/>
                <w:bCs/>
              </w:rPr>
            </w:pPr>
            <w:r w:rsidRPr="056E0CF6">
              <w:rPr>
                <w:b/>
                <w:bCs/>
              </w:rPr>
              <w:t>POUR</w:t>
            </w:r>
          </w:p>
        </w:tc>
      </w:tr>
      <w:tr w:rsidR="056E0CF6" w14:paraId="452298E1" w14:textId="77777777" w:rsidTr="0FFBA6A5">
        <w:trPr>
          <w:trHeight w:val="300"/>
        </w:trPr>
        <w:tc>
          <w:tcPr>
            <w:tcW w:w="9869" w:type="dxa"/>
            <w:gridSpan w:val="4"/>
          </w:tcPr>
          <w:p w14:paraId="6CE4DFC7" w14:textId="65B41FA6" w:rsidR="056E0CF6" w:rsidRDefault="056E0CF6" w:rsidP="056E0CF6">
            <w:pPr>
              <w:jc w:val="both"/>
              <w:rPr>
                <w:sz w:val="20"/>
                <w:szCs w:val="20"/>
              </w:rPr>
            </w:pPr>
            <w:r w:rsidRPr="056E0CF6">
              <w:rPr>
                <w:sz w:val="20"/>
                <w:szCs w:val="20"/>
              </w:rPr>
              <w:t xml:space="preserve">Construit sur le thème de la solidarité, ce partenariat repose, entre autres, sur le parrainage du dossard jaune de la meilleure équipe, qui récompense chaque jour l’équipe en tête du classement général par équipes. Dans le même esprit, un prix hebdomadaire du « meilleur équipier », spécialement créé pour le Département, est attribué par les fans du Tour de France, parmi une pré-sélection de coureurs faite par un jury d’experts. </w:t>
            </w:r>
          </w:p>
          <w:p w14:paraId="537742CA" w14:textId="751C2FD3" w:rsidR="056E0CF6" w:rsidRDefault="056E0CF6" w:rsidP="056E0CF6">
            <w:pPr>
              <w:rPr>
                <w:sz w:val="20"/>
                <w:szCs w:val="20"/>
              </w:rPr>
            </w:pPr>
          </w:p>
          <w:p w14:paraId="6050F919" w14:textId="713D1650" w:rsidR="056E0CF6" w:rsidRDefault="056E0CF6" w:rsidP="056E0CF6">
            <w:pPr>
              <w:jc w:val="both"/>
            </w:pPr>
            <w:r w:rsidRPr="056E0CF6">
              <w:rPr>
                <w:sz w:val="20"/>
                <w:szCs w:val="20"/>
              </w:rPr>
              <w:t>Un espace dédié au Département des Hauts-de-Seine sera mis en place, à chaque étape, dans le village VIP du Tour de France. L’espace mettra en avant à la fois la politique sportive du Département, le plan vélo et les atouts loisirs du territoire, y compris les équipements départementaux.</w:t>
            </w:r>
          </w:p>
        </w:tc>
      </w:tr>
    </w:tbl>
    <w:p w14:paraId="1DB0A7B5" w14:textId="7AF32DA5"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69" w:type="dxa"/>
        <w:tblLook w:val="04A0" w:firstRow="1" w:lastRow="0" w:firstColumn="1" w:lastColumn="0" w:noHBand="0" w:noVBand="1"/>
      </w:tblPr>
      <w:tblGrid>
        <w:gridCol w:w="1369"/>
        <w:gridCol w:w="1369"/>
        <w:gridCol w:w="5762"/>
        <w:gridCol w:w="1369"/>
      </w:tblGrid>
      <w:tr w:rsidR="056E0CF6" w14:paraId="26C5EB9C" w14:textId="77777777" w:rsidTr="0FFBA6A5">
        <w:trPr>
          <w:trHeight w:val="300"/>
        </w:trPr>
        <w:tc>
          <w:tcPr>
            <w:tcW w:w="1369" w:type="dxa"/>
          </w:tcPr>
          <w:p w14:paraId="2BB70D7C" w14:textId="56233AD4" w:rsidR="056E0CF6" w:rsidRDefault="056E0CF6" w:rsidP="056E0CF6">
            <w:pPr>
              <w:rPr>
                <w:b/>
                <w:bCs/>
              </w:rPr>
            </w:pPr>
            <w:r w:rsidRPr="056E0CF6">
              <w:rPr>
                <w:b/>
                <w:bCs/>
              </w:rPr>
              <w:t>23.106</w:t>
            </w:r>
          </w:p>
        </w:tc>
        <w:tc>
          <w:tcPr>
            <w:tcW w:w="1369" w:type="dxa"/>
          </w:tcPr>
          <w:p w14:paraId="3BFA590D" w14:textId="24B00811" w:rsidR="056E0CF6" w:rsidRDefault="056E0CF6" w:rsidP="056E0CF6">
            <w:pPr>
              <w:rPr>
                <w:b/>
                <w:bCs/>
              </w:rPr>
            </w:pPr>
            <w:r w:rsidRPr="056E0CF6">
              <w:rPr>
                <w:b/>
                <w:bCs/>
              </w:rPr>
              <w:t>CULTURE</w:t>
            </w:r>
          </w:p>
        </w:tc>
        <w:tc>
          <w:tcPr>
            <w:tcW w:w="5762" w:type="dxa"/>
          </w:tcPr>
          <w:p w14:paraId="2F0B5A9B" w14:textId="09D9B247" w:rsidR="056E0CF6" w:rsidRDefault="056E0CF6" w:rsidP="056E0CF6">
            <w:pPr>
              <w:rPr>
                <w:b/>
                <w:bCs/>
              </w:rPr>
            </w:pPr>
            <w:r w:rsidRPr="056E0CF6">
              <w:rPr>
                <w:b/>
                <w:bCs/>
              </w:rPr>
              <w:t>CONVENTION DE PARTENARIAT - LA VÉLOSCÉNIE 2023-2026</w:t>
            </w:r>
          </w:p>
        </w:tc>
        <w:tc>
          <w:tcPr>
            <w:tcW w:w="1369" w:type="dxa"/>
          </w:tcPr>
          <w:p w14:paraId="1645599B" w14:textId="3CE61FC5" w:rsidR="056E0CF6" w:rsidRDefault="056E0CF6" w:rsidP="056E0CF6">
            <w:pPr>
              <w:rPr>
                <w:b/>
                <w:bCs/>
              </w:rPr>
            </w:pPr>
            <w:r w:rsidRPr="056E0CF6">
              <w:rPr>
                <w:b/>
                <w:bCs/>
              </w:rPr>
              <w:t>POUR</w:t>
            </w:r>
          </w:p>
        </w:tc>
      </w:tr>
      <w:tr w:rsidR="056E0CF6" w14:paraId="4FDE9737" w14:textId="77777777" w:rsidTr="0FFBA6A5">
        <w:trPr>
          <w:trHeight w:val="300"/>
        </w:trPr>
        <w:tc>
          <w:tcPr>
            <w:tcW w:w="9869" w:type="dxa"/>
            <w:gridSpan w:val="4"/>
          </w:tcPr>
          <w:p w14:paraId="72C6D395" w14:textId="77777777" w:rsidR="056E0CF6" w:rsidRDefault="056E0CF6" w:rsidP="056E0CF6">
            <w:pPr>
              <w:jc w:val="both"/>
              <w:rPr>
                <w:sz w:val="20"/>
                <w:szCs w:val="20"/>
              </w:rPr>
            </w:pPr>
          </w:p>
          <w:p w14:paraId="686091A7" w14:textId="5EE527EE" w:rsidR="056E0CF6" w:rsidRDefault="056E0CF6" w:rsidP="056E0CF6">
            <w:pPr>
              <w:jc w:val="both"/>
              <w:rPr>
                <w:sz w:val="20"/>
                <w:szCs w:val="20"/>
              </w:rPr>
            </w:pPr>
            <w:r w:rsidRPr="056E0CF6">
              <w:rPr>
                <w:sz w:val="20"/>
                <w:szCs w:val="20"/>
              </w:rPr>
              <w:t xml:space="preserve">La </w:t>
            </w:r>
            <w:proofErr w:type="spellStart"/>
            <w:r w:rsidRPr="056E0CF6">
              <w:rPr>
                <w:sz w:val="20"/>
                <w:szCs w:val="20"/>
              </w:rPr>
              <w:t>Véloscénie</w:t>
            </w:r>
            <w:proofErr w:type="spellEnd"/>
            <w:r w:rsidRPr="056E0CF6">
              <w:rPr>
                <w:sz w:val="20"/>
                <w:szCs w:val="20"/>
              </w:rPr>
              <w:t xml:space="preserve">, itinéraire cyclable de 450 km reliant Paris au Mont-Saint Michel. Dans les Hauts-de-Seine, son tracé de </w:t>
            </w:r>
            <w:r w:rsidRPr="056E0CF6">
              <w:rPr>
                <w:b/>
                <w:bCs/>
                <w:sz w:val="20"/>
                <w:szCs w:val="20"/>
              </w:rPr>
              <w:t>10 km</w:t>
            </w:r>
            <w:r w:rsidRPr="056E0CF6">
              <w:rPr>
                <w:sz w:val="20"/>
                <w:szCs w:val="20"/>
              </w:rPr>
              <w:t xml:space="preserve"> emprunte la Promenade des Vallons de la Bièvre et passe à proximité de deux sites majeurs du Département : le domaine départemental de Sceaux et le domaine départemental de la Vallée-aux-Loups.</w:t>
            </w:r>
          </w:p>
          <w:p w14:paraId="184C532F" w14:textId="64D742DC" w:rsidR="056E0CF6" w:rsidRDefault="0FFBA6A5" w:rsidP="0FFBA6A5">
            <w:pPr>
              <w:rPr>
                <w:sz w:val="20"/>
                <w:szCs w:val="20"/>
              </w:rPr>
            </w:pPr>
            <w:r w:rsidRPr="0FFBA6A5">
              <w:rPr>
                <w:sz w:val="20"/>
                <w:szCs w:val="20"/>
              </w:rPr>
              <w:t xml:space="preserve">La convention 2023-2026 spécifiera le positionnement commercial de La </w:t>
            </w:r>
            <w:proofErr w:type="spellStart"/>
            <w:r w:rsidRPr="0FFBA6A5">
              <w:rPr>
                <w:sz w:val="20"/>
                <w:szCs w:val="20"/>
              </w:rPr>
              <w:t>Véloscénie</w:t>
            </w:r>
            <w:proofErr w:type="spellEnd"/>
            <w:r w:rsidRPr="0FFBA6A5">
              <w:rPr>
                <w:sz w:val="20"/>
                <w:szCs w:val="20"/>
              </w:rPr>
              <w:t>, itinéraire d’initiation au voyage à vélo, avec trois objectifs généraux :</w:t>
            </w:r>
          </w:p>
          <w:p w14:paraId="5DEF0ED8" w14:textId="5F94D9EB" w:rsidR="056E0CF6" w:rsidRDefault="056E0CF6" w:rsidP="056E0CF6">
            <w:pPr>
              <w:pStyle w:val="Paragraphedeliste"/>
              <w:numPr>
                <w:ilvl w:val="0"/>
                <w:numId w:val="11"/>
              </w:numPr>
              <w:jc w:val="both"/>
              <w:rPr>
                <w:sz w:val="20"/>
                <w:szCs w:val="20"/>
              </w:rPr>
            </w:pPr>
            <w:r w:rsidRPr="056E0CF6">
              <w:rPr>
                <w:sz w:val="20"/>
                <w:szCs w:val="20"/>
              </w:rPr>
              <w:t>Développer la notoriété de l'itinéraire en travaillant sur le positionnement d'un itinéraire d'initiation au voyage à vélo sur le marché français, tout en conservant le positionnement d'expérience emblématique de la France à vélo sur les marchés allemands et Benelux,</w:t>
            </w:r>
          </w:p>
          <w:p w14:paraId="6070B787" w14:textId="52FB39D6" w:rsidR="056E0CF6" w:rsidRDefault="056E0CF6" w:rsidP="056E0CF6">
            <w:pPr>
              <w:pStyle w:val="Paragraphedeliste"/>
              <w:numPr>
                <w:ilvl w:val="0"/>
                <w:numId w:val="11"/>
              </w:numPr>
              <w:jc w:val="both"/>
              <w:rPr>
                <w:sz w:val="20"/>
                <w:szCs w:val="20"/>
              </w:rPr>
            </w:pPr>
            <w:r w:rsidRPr="056E0CF6">
              <w:rPr>
                <w:sz w:val="20"/>
                <w:szCs w:val="20"/>
              </w:rPr>
              <w:t>Renforcer les infrastructures, les équipements et les services afin d’atteindre une offre plus qualitative,</w:t>
            </w:r>
          </w:p>
          <w:p w14:paraId="1774CBF5" w14:textId="59ABCF78" w:rsidR="056E0CF6" w:rsidRDefault="0FFBA6A5" w:rsidP="0FFBA6A5">
            <w:pPr>
              <w:pStyle w:val="Paragraphedeliste"/>
              <w:numPr>
                <w:ilvl w:val="0"/>
                <w:numId w:val="11"/>
              </w:numPr>
              <w:jc w:val="both"/>
              <w:rPr>
                <w:sz w:val="20"/>
                <w:szCs w:val="20"/>
              </w:rPr>
            </w:pPr>
            <w:r w:rsidRPr="0FFBA6A5">
              <w:rPr>
                <w:sz w:val="20"/>
                <w:szCs w:val="20"/>
              </w:rPr>
              <w:t>Mieux connaître les publics en exploitant l'étude de fréquentation.</w:t>
            </w:r>
          </w:p>
          <w:p w14:paraId="7AAE1655" w14:textId="36F302A7" w:rsidR="056E0CF6" w:rsidRDefault="056E0CF6" w:rsidP="056E0CF6">
            <w:pPr>
              <w:jc w:val="center"/>
              <w:rPr>
                <w:sz w:val="20"/>
                <w:szCs w:val="20"/>
              </w:rPr>
            </w:pPr>
            <w:r>
              <w:rPr>
                <w:noProof/>
              </w:rPr>
              <w:drawing>
                <wp:inline distT="0" distB="0" distL="0" distR="0" wp14:anchorId="6B2FBD86" wp14:editId="1FE1AF83">
                  <wp:extent cx="3337212" cy="1320753"/>
                  <wp:effectExtent l="0" t="0" r="7620" b="0"/>
                  <wp:docPr id="949463298" name="Image 112888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28882613"/>
                          <pic:cNvPicPr/>
                        </pic:nvPicPr>
                        <pic:blipFill>
                          <a:blip r:embed="rId11">
                            <a:extLst>
                              <a:ext uri="{28A0092B-C50C-407E-A947-70E740481C1C}">
                                <a14:useLocalDpi xmlns:a14="http://schemas.microsoft.com/office/drawing/2010/main" val="0"/>
                              </a:ext>
                            </a:extLst>
                          </a:blip>
                          <a:stretch>
                            <a:fillRect/>
                          </a:stretch>
                        </pic:blipFill>
                        <pic:spPr>
                          <a:xfrm>
                            <a:off x="0" y="0"/>
                            <a:ext cx="3337212" cy="1320753"/>
                          </a:xfrm>
                          <a:prstGeom prst="rect">
                            <a:avLst/>
                          </a:prstGeom>
                        </pic:spPr>
                      </pic:pic>
                    </a:graphicData>
                  </a:graphic>
                </wp:inline>
              </w:drawing>
            </w:r>
          </w:p>
          <w:p w14:paraId="03C1A66D" w14:textId="77777777" w:rsidR="056E0CF6" w:rsidRDefault="056E0CF6" w:rsidP="056E0CF6">
            <w:pPr>
              <w:jc w:val="center"/>
            </w:pPr>
            <w:r>
              <w:rPr>
                <w:noProof/>
              </w:rPr>
              <w:drawing>
                <wp:inline distT="0" distB="0" distL="0" distR="0" wp14:anchorId="65F70DFE" wp14:editId="35D51788">
                  <wp:extent cx="3319462" cy="1964016"/>
                  <wp:effectExtent l="0" t="0" r="0" b="0"/>
                  <wp:docPr id="505771679" name="Image 1728783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2878384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19462" cy="1964016"/>
                          </a:xfrm>
                          <a:prstGeom prst="rect">
                            <a:avLst/>
                          </a:prstGeom>
                        </pic:spPr>
                      </pic:pic>
                    </a:graphicData>
                  </a:graphic>
                </wp:inline>
              </w:drawing>
            </w:r>
          </w:p>
          <w:p w14:paraId="0723F5BE" w14:textId="77777777" w:rsidR="00F75F3C" w:rsidRDefault="00F75F3C" w:rsidP="056E0CF6">
            <w:pPr>
              <w:jc w:val="center"/>
            </w:pPr>
          </w:p>
          <w:p w14:paraId="09973D76" w14:textId="2D34E116" w:rsidR="00F75F3C" w:rsidRDefault="00F75F3C" w:rsidP="00F75F3C">
            <w:pPr>
              <w:jc w:val="both"/>
              <w:rPr>
                <w:sz w:val="20"/>
                <w:szCs w:val="20"/>
                <w:highlight w:val="yellow"/>
              </w:rPr>
            </w:pPr>
            <w:r w:rsidRPr="0FFBA6A5">
              <w:rPr>
                <w:color w:val="7030A0"/>
                <w:sz w:val="20"/>
                <w:szCs w:val="20"/>
              </w:rPr>
              <w:t xml:space="preserve">Ressource utile : </w:t>
            </w:r>
            <w:hyperlink r:id="rId13">
              <w:r w:rsidRPr="0FFBA6A5">
                <w:rPr>
                  <w:rStyle w:val="Lienhypertexte"/>
                  <w:sz w:val="20"/>
                  <w:szCs w:val="20"/>
                </w:rPr>
                <w:t>https://www.velo-territoires.org/actualite/2021/07/07/chiffres-cles-2020-tourisme-a-velo/</w:t>
              </w:r>
            </w:hyperlink>
          </w:p>
          <w:p w14:paraId="1711E014" w14:textId="7E043245" w:rsidR="00F75F3C" w:rsidRDefault="00F75F3C" w:rsidP="056E0CF6">
            <w:pPr>
              <w:jc w:val="center"/>
            </w:pPr>
          </w:p>
        </w:tc>
      </w:tr>
    </w:tbl>
    <w:p w14:paraId="0AB6613F" w14:textId="1A5A846F"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800"/>
        <w:gridCol w:w="6135"/>
        <w:gridCol w:w="962"/>
      </w:tblGrid>
      <w:tr w:rsidR="056E0CF6" w14:paraId="7549E93A" w14:textId="77777777" w:rsidTr="0FFBA6A5">
        <w:trPr>
          <w:trHeight w:val="300"/>
        </w:trPr>
        <w:tc>
          <w:tcPr>
            <w:tcW w:w="988" w:type="dxa"/>
          </w:tcPr>
          <w:p w14:paraId="2FEA4388" w14:textId="066BE089" w:rsidR="056E0CF6" w:rsidRDefault="056E0CF6" w:rsidP="056E0CF6">
            <w:pPr>
              <w:rPr>
                <w:b/>
                <w:bCs/>
              </w:rPr>
            </w:pPr>
            <w:r w:rsidRPr="056E0CF6">
              <w:rPr>
                <w:b/>
                <w:bCs/>
              </w:rPr>
              <w:t>23.123</w:t>
            </w:r>
          </w:p>
        </w:tc>
        <w:tc>
          <w:tcPr>
            <w:tcW w:w="1800" w:type="dxa"/>
          </w:tcPr>
          <w:p w14:paraId="347D569B" w14:textId="5E54B2B6" w:rsidR="056E0CF6" w:rsidRDefault="056E0CF6" w:rsidP="056E0CF6">
            <w:pPr>
              <w:rPr>
                <w:b/>
                <w:bCs/>
              </w:rPr>
            </w:pPr>
            <w:r w:rsidRPr="056E0CF6">
              <w:rPr>
                <w:b/>
                <w:bCs/>
              </w:rPr>
              <w:t>ATTRACTIVITES</w:t>
            </w:r>
          </w:p>
        </w:tc>
        <w:tc>
          <w:tcPr>
            <w:tcW w:w="6135" w:type="dxa"/>
          </w:tcPr>
          <w:p w14:paraId="4B69D896" w14:textId="442AE819" w:rsidR="056E0CF6" w:rsidRDefault="056E0CF6" w:rsidP="056E0CF6">
            <w:pPr>
              <w:rPr>
                <w:b/>
                <w:bCs/>
              </w:rPr>
            </w:pPr>
            <w:r w:rsidRPr="056E0CF6">
              <w:rPr>
                <w:rFonts w:ascii="Calibri" w:eastAsia="Calibri" w:hAnsi="Calibri" w:cs="Calibri"/>
                <w:b/>
                <w:bCs/>
                <w:sz w:val="23"/>
                <w:szCs w:val="23"/>
              </w:rPr>
              <w:t>PASS MALIN - HAUTS-DE-SEINE / YVELINES - AVENANTS</w:t>
            </w:r>
          </w:p>
        </w:tc>
        <w:tc>
          <w:tcPr>
            <w:tcW w:w="962" w:type="dxa"/>
          </w:tcPr>
          <w:p w14:paraId="0847B9A0" w14:textId="3CDAE5FD" w:rsidR="056E0CF6" w:rsidRDefault="056E0CF6" w:rsidP="056E0CF6">
            <w:pPr>
              <w:rPr>
                <w:b/>
                <w:bCs/>
              </w:rPr>
            </w:pPr>
            <w:r w:rsidRPr="056E0CF6">
              <w:rPr>
                <w:b/>
                <w:bCs/>
              </w:rPr>
              <w:t>POUR</w:t>
            </w:r>
          </w:p>
        </w:tc>
      </w:tr>
      <w:tr w:rsidR="056E0CF6" w14:paraId="7BDFAA91" w14:textId="77777777" w:rsidTr="0FFBA6A5">
        <w:trPr>
          <w:trHeight w:val="300"/>
        </w:trPr>
        <w:tc>
          <w:tcPr>
            <w:tcW w:w="9885" w:type="dxa"/>
            <w:gridSpan w:val="4"/>
          </w:tcPr>
          <w:p w14:paraId="258EB217" w14:textId="07733F34" w:rsidR="056E0CF6" w:rsidRDefault="056E0CF6" w:rsidP="056E0CF6">
            <w:pPr>
              <w:rPr>
                <w:sz w:val="20"/>
                <w:szCs w:val="20"/>
              </w:rPr>
            </w:pPr>
            <w:r w:rsidRPr="056E0CF6">
              <w:rPr>
                <w:sz w:val="20"/>
                <w:szCs w:val="20"/>
              </w:rPr>
              <w:t xml:space="preserve">Avenants portant modification de l’offre tarifaire dans le cadre du </w:t>
            </w:r>
            <w:proofErr w:type="spellStart"/>
            <w:r w:rsidRPr="056E0CF6">
              <w:rPr>
                <w:sz w:val="20"/>
                <w:szCs w:val="20"/>
              </w:rPr>
              <w:t>Pass</w:t>
            </w:r>
            <w:proofErr w:type="spellEnd"/>
            <w:r w:rsidRPr="056E0CF6">
              <w:rPr>
                <w:sz w:val="20"/>
                <w:szCs w:val="20"/>
              </w:rPr>
              <w:t xml:space="preserve"> Malin.</w:t>
            </w:r>
          </w:p>
        </w:tc>
      </w:tr>
    </w:tbl>
    <w:p w14:paraId="594187CA" w14:textId="0808D609" w:rsidR="3C60FCB9" w:rsidRDefault="3C60FCB9" w:rsidP="056E0CF6">
      <w:pPr>
        <w:jc w:val="center"/>
        <w:rPr>
          <w:rFonts w:ascii="Arial" w:eastAsia="Arial" w:hAnsi="Arial" w:cs="Arial"/>
          <w:b/>
          <w:bCs/>
          <w:color w:val="000000" w:themeColor="text1"/>
          <w:sz w:val="24"/>
          <w:szCs w:val="24"/>
          <w:u w:val="single"/>
        </w:rPr>
      </w:pPr>
    </w:p>
    <w:p w14:paraId="7C7B6043" w14:textId="3BF60F5C" w:rsidR="3C60FCB9" w:rsidRDefault="0FFBA6A5" w:rsidP="0FFBA6A5">
      <w:pPr>
        <w:jc w:val="center"/>
        <w:rPr>
          <w:rFonts w:ascii="Arial" w:eastAsia="Arial" w:hAnsi="Arial" w:cs="Arial"/>
          <w:b/>
          <w:bCs/>
          <w:color w:val="000000" w:themeColor="text1"/>
          <w:sz w:val="24"/>
          <w:szCs w:val="24"/>
          <w:u w:val="single"/>
        </w:rPr>
      </w:pPr>
      <w:proofErr w:type="spellStart"/>
      <w:r w:rsidRPr="0FFBA6A5">
        <w:rPr>
          <w:rFonts w:ascii="Arial" w:eastAsia="Arial" w:hAnsi="Arial" w:cs="Arial"/>
          <w:b/>
          <w:bCs/>
          <w:color w:val="000000" w:themeColor="text1"/>
          <w:sz w:val="24"/>
          <w:szCs w:val="24"/>
          <w:u w:val="single"/>
        </w:rPr>
        <w:lastRenderedPageBreak/>
        <w:t>Education</w:t>
      </w:r>
      <w:proofErr w:type="spellEnd"/>
    </w:p>
    <w:tbl>
      <w:tblPr>
        <w:tblStyle w:val="Grilledutableau"/>
        <w:tblW w:w="9875" w:type="dxa"/>
        <w:tblLook w:val="04A0" w:firstRow="1" w:lastRow="0" w:firstColumn="1" w:lastColumn="0" w:noHBand="0" w:noVBand="1"/>
      </w:tblPr>
      <w:tblGrid>
        <w:gridCol w:w="1851"/>
        <w:gridCol w:w="1852"/>
        <w:gridCol w:w="4320"/>
        <w:gridCol w:w="1852"/>
      </w:tblGrid>
      <w:tr w:rsidR="056E0CF6" w14:paraId="5D19D078" w14:textId="77777777" w:rsidTr="0FFBA6A5">
        <w:trPr>
          <w:trHeight w:val="300"/>
        </w:trPr>
        <w:tc>
          <w:tcPr>
            <w:tcW w:w="1851" w:type="dxa"/>
          </w:tcPr>
          <w:p w14:paraId="03F68DDB" w14:textId="30002111" w:rsidR="056E0CF6" w:rsidRDefault="056E0CF6" w:rsidP="056E0CF6">
            <w:pPr>
              <w:rPr>
                <w:b/>
                <w:bCs/>
              </w:rPr>
            </w:pPr>
            <w:r w:rsidRPr="056E0CF6">
              <w:rPr>
                <w:b/>
                <w:bCs/>
              </w:rPr>
              <w:t>23.141</w:t>
            </w:r>
          </w:p>
        </w:tc>
        <w:tc>
          <w:tcPr>
            <w:tcW w:w="1852" w:type="dxa"/>
          </w:tcPr>
          <w:p w14:paraId="7B5ADB0F" w14:textId="500BC73D" w:rsidR="056E0CF6" w:rsidRDefault="056E0CF6" w:rsidP="056E0CF6">
            <w:pPr>
              <w:spacing w:line="259" w:lineRule="auto"/>
              <w:rPr>
                <w:b/>
                <w:bCs/>
              </w:rPr>
            </w:pPr>
            <w:r w:rsidRPr="056E0CF6">
              <w:rPr>
                <w:b/>
                <w:bCs/>
              </w:rPr>
              <w:t>COLLEGES</w:t>
            </w:r>
          </w:p>
        </w:tc>
        <w:tc>
          <w:tcPr>
            <w:tcW w:w="4320" w:type="dxa"/>
          </w:tcPr>
          <w:p w14:paraId="67935024" w14:textId="2DDD6FAA" w:rsidR="056E0CF6" w:rsidRDefault="056E0CF6" w:rsidP="056E0CF6">
            <w:pPr>
              <w:rPr>
                <w:b/>
                <w:bCs/>
              </w:rPr>
            </w:pPr>
            <w:r w:rsidRPr="056E0CF6">
              <w:rPr>
                <w:rFonts w:ascii="Calibri" w:eastAsia="Calibri" w:hAnsi="Calibri" w:cs="Calibri"/>
                <w:b/>
                <w:bCs/>
                <w:sz w:val="23"/>
                <w:szCs w:val="23"/>
              </w:rPr>
              <w:t>RESTAURATION SCOLAIRE- NOUVEAUX RÈGLEMENT DÉPARTEMENTAUX - ANNÉE SCOLAIRE 2023-2024</w:t>
            </w:r>
          </w:p>
        </w:tc>
        <w:tc>
          <w:tcPr>
            <w:tcW w:w="1852" w:type="dxa"/>
          </w:tcPr>
          <w:p w14:paraId="403774D0" w14:textId="699AE0A7" w:rsidR="056E0CF6" w:rsidRDefault="056E0CF6" w:rsidP="056E0CF6">
            <w:pPr>
              <w:rPr>
                <w:b/>
                <w:bCs/>
              </w:rPr>
            </w:pPr>
            <w:r w:rsidRPr="056E0CF6">
              <w:rPr>
                <w:b/>
                <w:bCs/>
              </w:rPr>
              <w:t>POUR</w:t>
            </w:r>
          </w:p>
        </w:tc>
      </w:tr>
      <w:tr w:rsidR="056E0CF6" w14:paraId="2CB5FC47" w14:textId="77777777" w:rsidTr="0FFBA6A5">
        <w:trPr>
          <w:trHeight w:val="300"/>
        </w:trPr>
        <w:tc>
          <w:tcPr>
            <w:tcW w:w="9875" w:type="dxa"/>
            <w:gridSpan w:val="4"/>
          </w:tcPr>
          <w:p w14:paraId="78579108" w14:textId="55EA9AC9" w:rsidR="056E0CF6" w:rsidRDefault="056E0CF6" w:rsidP="0FFBA6A5">
            <w:pPr>
              <w:jc w:val="center"/>
            </w:pPr>
            <w:r>
              <w:rPr>
                <w:noProof/>
              </w:rPr>
              <w:drawing>
                <wp:inline distT="0" distB="0" distL="0" distR="0" wp14:anchorId="631B7FA9" wp14:editId="0C979162">
                  <wp:extent cx="4572000" cy="762000"/>
                  <wp:effectExtent l="0" t="0" r="0" b="0"/>
                  <wp:docPr id="471965134" name="Image 1061370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61370245"/>
                          <pic:cNvPicPr/>
                        </pic:nvPicPr>
                        <pic:blipFill>
                          <a:blip r:embed="rId14">
                            <a:extLst>
                              <a:ext uri="{28A0092B-C50C-407E-A947-70E740481C1C}">
                                <a14:useLocalDpi xmlns:a14="http://schemas.microsoft.com/office/drawing/2010/main" val="0"/>
                              </a:ext>
                            </a:extLst>
                          </a:blip>
                          <a:stretch>
                            <a:fillRect/>
                          </a:stretch>
                        </pic:blipFill>
                        <pic:spPr>
                          <a:xfrm>
                            <a:off x="0" y="0"/>
                            <a:ext cx="4572000" cy="762000"/>
                          </a:xfrm>
                          <a:prstGeom prst="rect">
                            <a:avLst/>
                          </a:prstGeom>
                        </pic:spPr>
                      </pic:pic>
                    </a:graphicData>
                  </a:graphic>
                </wp:inline>
              </w:drawing>
            </w:r>
          </w:p>
          <w:p w14:paraId="5B3C32CE" w14:textId="493F9350" w:rsidR="056E0CF6" w:rsidRDefault="0FFBA6A5" w:rsidP="0FFBA6A5">
            <w:pPr>
              <w:jc w:val="both"/>
              <w:rPr>
                <w:sz w:val="20"/>
                <w:szCs w:val="20"/>
              </w:rPr>
            </w:pPr>
            <w:r w:rsidRPr="0FFBA6A5">
              <w:rPr>
                <w:sz w:val="20"/>
                <w:szCs w:val="20"/>
              </w:rPr>
              <w:t>À partir de la rentrée scolaire 2023-2024, évolution des contrats sur ces points :</w:t>
            </w:r>
          </w:p>
          <w:p w14:paraId="0693432F" w14:textId="31000E3C" w:rsidR="056E0CF6" w:rsidRDefault="056E0CF6" w:rsidP="056E0CF6">
            <w:pPr>
              <w:pStyle w:val="Paragraphedeliste"/>
              <w:numPr>
                <w:ilvl w:val="0"/>
                <w:numId w:val="24"/>
              </w:numPr>
              <w:jc w:val="both"/>
              <w:rPr>
                <w:sz w:val="18"/>
                <w:szCs w:val="18"/>
              </w:rPr>
            </w:pPr>
            <w:r w:rsidRPr="056E0CF6">
              <w:rPr>
                <w:sz w:val="20"/>
                <w:szCs w:val="20"/>
              </w:rPr>
              <w:t>Le règlement des collèges en concession de service public apportera des compléments d’informations concernant le système de réservation</w:t>
            </w:r>
          </w:p>
          <w:p w14:paraId="7D3D27DB" w14:textId="77777777" w:rsidR="056E0CF6" w:rsidRPr="00F75F3C" w:rsidRDefault="056E0CF6" w:rsidP="056E0CF6">
            <w:pPr>
              <w:pStyle w:val="Paragraphedeliste"/>
              <w:numPr>
                <w:ilvl w:val="0"/>
                <w:numId w:val="24"/>
              </w:numPr>
              <w:jc w:val="both"/>
              <w:rPr>
                <w:sz w:val="18"/>
                <w:szCs w:val="18"/>
              </w:rPr>
            </w:pPr>
            <w:r w:rsidRPr="056E0CF6">
              <w:rPr>
                <w:sz w:val="20"/>
                <w:szCs w:val="20"/>
              </w:rPr>
              <w:t>Le règlement du collège François Truffaut comportera des modifications mineures relatives aux remises d’ordre.</w:t>
            </w:r>
          </w:p>
          <w:p w14:paraId="524E5C85" w14:textId="77777777" w:rsidR="00F75F3C" w:rsidRDefault="00F75F3C" w:rsidP="00F75F3C">
            <w:pPr>
              <w:jc w:val="both"/>
              <w:rPr>
                <w:b/>
                <w:bCs/>
                <w:color w:val="7030A0"/>
                <w:sz w:val="20"/>
                <w:szCs w:val="20"/>
                <w:u w:val="single"/>
              </w:rPr>
            </w:pPr>
          </w:p>
          <w:p w14:paraId="23149107" w14:textId="087B4D62" w:rsidR="00F75F3C" w:rsidRPr="00F75F3C" w:rsidRDefault="00F75F3C" w:rsidP="00F75F3C">
            <w:pPr>
              <w:jc w:val="both"/>
              <w:rPr>
                <w:sz w:val="18"/>
                <w:szCs w:val="18"/>
              </w:rPr>
            </w:pPr>
            <w:r>
              <w:rPr>
                <w:color w:val="7030A0"/>
                <w:sz w:val="20"/>
                <w:szCs w:val="20"/>
              </w:rPr>
              <w:t>Il est nécessaire de</w:t>
            </w:r>
            <w:r w:rsidRPr="056E0CF6">
              <w:rPr>
                <w:color w:val="7030A0"/>
                <w:sz w:val="20"/>
                <w:szCs w:val="20"/>
              </w:rPr>
              <w:t xml:space="preserve"> régler les problèmes de réservations annulées/facturées constatées l’année dernière et qui avaient beaucoup fait réagir les parents </w:t>
            </w:r>
            <w:r>
              <w:rPr>
                <w:color w:val="7030A0"/>
                <w:sz w:val="20"/>
                <w:szCs w:val="20"/>
              </w:rPr>
              <w:t>et les élus.</w:t>
            </w:r>
          </w:p>
        </w:tc>
      </w:tr>
    </w:tbl>
    <w:p w14:paraId="0C16C3F5" w14:textId="4D6E0912"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4" w:type="dxa"/>
        <w:tblLook w:val="04A0" w:firstRow="1" w:lastRow="0" w:firstColumn="1" w:lastColumn="0" w:noHBand="0" w:noVBand="1"/>
      </w:tblPr>
      <w:tblGrid>
        <w:gridCol w:w="988"/>
        <w:gridCol w:w="1545"/>
        <w:gridCol w:w="5259"/>
        <w:gridCol w:w="2092"/>
      </w:tblGrid>
      <w:tr w:rsidR="056E0CF6" w14:paraId="79E4D158" w14:textId="77777777" w:rsidTr="0FFBA6A5">
        <w:trPr>
          <w:trHeight w:val="300"/>
        </w:trPr>
        <w:tc>
          <w:tcPr>
            <w:tcW w:w="988" w:type="dxa"/>
          </w:tcPr>
          <w:p w14:paraId="2B184E72" w14:textId="4C4F611A" w:rsidR="056E0CF6" w:rsidRDefault="056E0CF6" w:rsidP="056E0CF6">
            <w:pPr>
              <w:rPr>
                <w:b/>
                <w:bCs/>
              </w:rPr>
            </w:pPr>
            <w:r w:rsidRPr="056E0CF6">
              <w:rPr>
                <w:b/>
                <w:bCs/>
              </w:rPr>
              <w:t>23.125</w:t>
            </w:r>
          </w:p>
        </w:tc>
        <w:tc>
          <w:tcPr>
            <w:tcW w:w="1545" w:type="dxa"/>
          </w:tcPr>
          <w:p w14:paraId="7BDCE23B" w14:textId="4FF67589" w:rsidR="056E0CF6" w:rsidRDefault="056E0CF6" w:rsidP="056E0CF6">
            <w:pPr>
              <w:spacing w:line="259" w:lineRule="auto"/>
              <w:rPr>
                <w:b/>
                <w:bCs/>
              </w:rPr>
            </w:pPr>
            <w:r w:rsidRPr="056E0CF6">
              <w:rPr>
                <w:b/>
                <w:bCs/>
              </w:rPr>
              <w:t>COLLEGES</w:t>
            </w:r>
          </w:p>
        </w:tc>
        <w:tc>
          <w:tcPr>
            <w:tcW w:w="5259" w:type="dxa"/>
          </w:tcPr>
          <w:p w14:paraId="2C48944F" w14:textId="18563749" w:rsidR="056E0CF6" w:rsidRDefault="056E0CF6" w:rsidP="056E0CF6">
            <w:pPr>
              <w:rPr>
                <w:b/>
                <w:bCs/>
              </w:rPr>
            </w:pPr>
            <w:r w:rsidRPr="056E0CF6">
              <w:rPr>
                <w:rFonts w:ascii="Calibri" w:eastAsia="Calibri" w:hAnsi="Calibri" w:cs="Calibri"/>
                <w:b/>
                <w:bCs/>
                <w:sz w:val="23"/>
                <w:szCs w:val="23"/>
              </w:rPr>
              <w:t>RESTAURATION SCOLAIRE - COLLÈGE FRANÇOIS TRUFFAUT ET INSTITUT DÉPARTEMENTAL GUSTAVE BAGUER - AVENANT N° 1</w:t>
            </w:r>
          </w:p>
        </w:tc>
        <w:tc>
          <w:tcPr>
            <w:tcW w:w="2092" w:type="dxa"/>
          </w:tcPr>
          <w:p w14:paraId="13933A16" w14:textId="47FD94CA" w:rsidR="056E0CF6" w:rsidRDefault="056E0CF6" w:rsidP="056E0CF6">
            <w:pPr>
              <w:rPr>
                <w:b/>
                <w:bCs/>
              </w:rPr>
            </w:pPr>
            <w:r w:rsidRPr="056E0CF6">
              <w:rPr>
                <w:b/>
                <w:bCs/>
              </w:rPr>
              <w:t>POUR</w:t>
            </w:r>
          </w:p>
        </w:tc>
      </w:tr>
      <w:tr w:rsidR="056E0CF6" w14:paraId="4B3AB2DC" w14:textId="77777777" w:rsidTr="0FFBA6A5">
        <w:trPr>
          <w:trHeight w:val="300"/>
        </w:trPr>
        <w:tc>
          <w:tcPr>
            <w:tcW w:w="9884" w:type="dxa"/>
            <w:gridSpan w:val="4"/>
          </w:tcPr>
          <w:p w14:paraId="3C6CC801" w14:textId="3EAFF05C" w:rsidR="056E0CF6" w:rsidRDefault="056E0CF6" w:rsidP="056E0CF6">
            <w:pPr>
              <w:jc w:val="both"/>
            </w:pPr>
            <w:r w:rsidRPr="056E0CF6">
              <w:rPr>
                <w:sz w:val="20"/>
                <w:szCs w:val="20"/>
              </w:rPr>
              <w:t>Avenant à la convention relative au fonctionnement de la restauration scolaire du collège François Truffaut d’Asnières-sur-Seine et de l’Institut départemental Gustave Baguer, à conclure entre le Département des Hauts-de-Seine, le collège François Truffaut et l’Institut départemental Gustave Baguer.</w:t>
            </w:r>
          </w:p>
        </w:tc>
      </w:tr>
    </w:tbl>
    <w:p w14:paraId="376B0011" w14:textId="7EC28B62"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63" w:type="dxa"/>
        <w:tblLook w:val="04A0" w:firstRow="1" w:lastRow="0" w:firstColumn="1" w:lastColumn="0" w:noHBand="0" w:noVBand="1"/>
      </w:tblPr>
      <w:tblGrid>
        <w:gridCol w:w="885"/>
        <w:gridCol w:w="1230"/>
        <w:gridCol w:w="6810"/>
        <w:gridCol w:w="938"/>
      </w:tblGrid>
      <w:tr w:rsidR="056E0CF6" w14:paraId="38AA9004" w14:textId="77777777" w:rsidTr="0FFBA6A5">
        <w:trPr>
          <w:trHeight w:val="300"/>
        </w:trPr>
        <w:tc>
          <w:tcPr>
            <w:tcW w:w="885" w:type="dxa"/>
          </w:tcPr>
          <w:p w14:paraId="7D3CA6F7" w14:textId="1B42B306" w:rsidR="056E0CF6" w:rsidRDefault="056E0CF6" w:rsidP="056E0CF6">
            <w:pPr>
              <w:rPr>
                <w:b/>
                <w:bCs/>
              </w:rPr>
            </w:pPr>
            <w:r w:rsidRPr="056E0CF6">
              <w:rPr>
                <w:b/>
                <w:bCs/>
              </w:rPr>
              <w:t>23.88</w:t>
            </w:r>
          </w:p>
        </w:tc>
        <w:tc>
          <w:tcPr>
            <w:tcW w:w="1230" w:type="dxa"/>
          </w:tcPr>
          <w:p w14:paraId="3043A84A" w14:textId="3B283067" w:rsidR="056E0CF6" w:rsidRDefault="056E0CF6" w:rsidP="056E0CF6">
            <w:pPr>
              <w:rPr>
                <w:b/>
                <w:bCs/>
              </w:rPr>
            </w:pPr>
            <w:r w:rsidRPr="056E0CF6">
              <w:rPr>
                <w:b/>
                <w:bCs/>
              </w:rPr>
              <w:t>COLLEGES</w:t>
            </w:r>
          </w:p>
        </w:tc>
        <w:tc>
          <w:tcPr>
            <w:tcW w:w="6810" w:type="dxa"/>
          </w:tcPr>
          <w:p w14:paraId="6EA7AF14" w14:textId="1A89AD12" w:rsidR="056E0CF6" w:rsidRDefault="056E0CF6" w:rsidP="056E0CF6">
            <w:pPr>
              <w:rPr>
                <w:b/>
                <w:bCs/>
              </w:rPr>
            </w:pPr>
            <w:r w:rsidRPr="056E0CF6">
              <w:rPr>
                <w:b/>
                <w:bCs/>
              </w:rPr>
              <w:t>SUBVENTIONS COMPLÉMENTAIRES - AIDE SOCIALE À LA DEMI-PENSION - COLLÈGES PRIVÉS - ANNÉE SCOLAIRE 2022-2023</w:t>
            </w:r>
          </w:p>
        </w:tc>
        <w:tc>
          <w:tcPr>
            <w:tcW w:w="938" w:type="dxa"/>
          </w:tcPr>
          <w:p w14:paraId="5288A491" w14:textId="6389A602" w:rsidR="056E0CF6" w:rsidRDefault="056E0CF6" w:rsidP="056E0CF6">
            <w:pPr>
              <w:rPr>
                <w:b/>
                <w:bCs/>
              </w:rPr>
            </w:pPr>
            <w:r w:rsidRPr="056E0CF6">
              <w:rPr>
                <w:b/>
                <w:bCs/>
              </w:rPr>
              <w:t>POUR</w:t>
            </w:r>
          </w:p>
        </w:tc>
      </w:tr>
      <w:tr w:rsidR="056E0CF6" w14:paraId="20C943FE" w14:textId="77777777" w:rsidTr="0FFBA6A5">
        <w:trPr>
          <w:trHeight w:val="300"/>
        </w:trPr>
        <w:tc>
          <w:tcPr>
            <w:tcW w:w="9863" w:type="dxa"/>
            <w:gridSpan w:val="4"/>
          </w:tcPr>
          <w:p w14:paraId="7BD39EC0" w14:textId="4A06D6E4" w:rsidR="056E0CF6" w:rsidRDefault="056E0CF6" w:rsidP="056E0CF6">
            <w:pPr>
              <w:jc w:val="both"/>
              <w:rPr>
                <w:sz w:val="20"/>
                <w:szCs w:val="20"/>
              </w:rPr>
            </w:pPr>
            <w:r w:rsidRPr="056E0CF6">
              <w:rPr>
                <w:sz w:val="20"/>
                <w:szCs w:val="20"/>
              </w:rPr>
              <w:t>Ce dispositif, mis en œuvre depuis 2006, s’applique aux collèges publics – y compris ceux situés en cité scolaire à gestion régionale – et aux collèges privés du département. Il consiste en la prise en charge, par le Département, d’une partie du coût du repas des collégiens issus des familles les plus défavorisées, en fonction du quotient familial mensuel (QFM).</w:t>
            </w:r>
          </w:p>
          <w:p w14:paraId="66E10DCE" w14:textId="51BB41BE" w:rsidR="056E0CF6" w:rsidRDefault="056E0CF6"/>
          <w:p w14:paraId="6E053797" w14:textId="627DC9EF" w:rsidR="056E0CF6" w:rsidRDefault="056E0CF6" w:rsidP="056E0CF6">
            <w:pPr>
              <w:jc w:val="both"/>
            </w:pPr>
            <w:r w:rsidRPr="056E0CF6">
              <w:rPr>
                <w:sz w:val="20"/>
                <w:szCs w:val="20"/>
              </w:rPr>
              <w:t>Dans ce cadre, je vous prie de bien vouloir attribuer des subventions complémentaires, pour un montant total de 6 684 €, aux collèges privés du département sous contrat d’association avec l’</w:t>
            </w:r>
            <w:proofErr w:type="spellStart"/>
            <w:r w:rsidRPr="056E0CF6">
              <w:rPr>
                <w:sz w:val="20"/>
                <w:szCs w:val="20"/>
              </w:rPr>
              <w:t>Etat</w:t>
            </w:r>
            <w:proofErr w:type="spellEnd"/>
            <w:r w:rsidRPr="056E0CF6">
              <w:rPr>
                <w:sz w:val="20"/>
                <w:szCs w:val="20"/>
              </w:rPr>
              <w:t>.</w:t>
            </w:r>
          </w:p>
        </w:tc>
      </w:tr>
    </w:tbl>
    <w:p w14:paraId="3F986D88" w14:textId="2D22F702" w:rsidR="3C60FCB9" w:rsidRDefault="3C60FCB9" w:rsidP="0FFBA6A5">
      <w:pPr>
        <w:jc w:val="center"/>
        <w:rPr>
          <w:rFonts w:ascii="Arial" w:eastAsia="Arial" w:hAnsi="Arial" w:cs="Arial"/>
          <w:b/>
          <w:bCs/>
          <w:color w:val="000000" w:themeColor="text1"/>
          <w:sz w:val="24"/>
          <w:szCs w:val="24"/>
          <w:u w:val="single"/>
        </w:rPr>
      </w:pPr>
    </w:p>
    <w:p w14:paraId="491EA43E" w14:textId="1C9747FF" w:rsidR="0FFBA6A5" w:rsidRDefault="0FFBA6A5" w:rsidP="0FFBA6A5"/>
    <w:tbl>
      <w:tblPr>
        <w:tblStyle w:val="Grilledutableau"/>
        <w:tblW w:w="9885" w:type="dxa"/>
        <w:tblLook w:val="04A0" w:firstRow="1" w:lastRow="0" w:firstColumn="1" w:lastColumn="0" w:noHBand="0" w:noVBand="1"/>
      </w:tblPr>
      <w:tblGrid>
        <w:gridCol w:w="988"/>
        <w:gridCol w:w="1185"/>
        <w:gridCol w:w="6870"/>
        <w:gridCol w:w="842"/>
      </w:tblGrid>
      <w:tr w:rsidR="056E0CF6" w14:paraId="5D16EFBE" w14:textId="77777777" w:rsidTr="0FFBA6A5">
        <w:trPr>
          <w:trHeight w:val="300"/>
        </w:trPr>
        <w:tc>
          <w:tcPr>
            <w:tcW w:w="988" w:type="dxa"/>
          </w:tcPr>
          <w:p w14:paraId="3BE0D491" w14:textId="60D23F33" w:rsidR="056E0CF6" w:rsidRDefault="056E0CF6" w:rsidP="056E0CF6">
            <w:pPr>
              <w:rPr>
                <w:b/>
                <w:bCs/>
              </w:rPr>
            </w:pPr>
            <w:r w:rsidRPr="056E0CF6">
              <w:rPr>
                <w:b/>
                <w:bCs/>
              </w:rPr>
              <w:t>23.91</w:t>
            </w:r>
          </w:p>
        </w:tc>
        <w:tc>
          <w:tcPr>
            <w:tcW w:w="1185" w:type="dxa"/>
          </w:tcPr>
          <w:p w14:paraId="0A5245D4" w14:textId="437A99FE" w:rsidR="056E0CF6" w:rsidRDefault="056E0CF6" w:rsidP="056E0CF6">
            <w:pPr>
              <w:rPr>
                <w:b/>
                <w:bCs/>
              </w:rPr>
            </w:pPr>
            <w:r w:rsidRPr="056E0CF6">
              <w:rPr>
                <w:b/>
                <w:bCs/>
              </w:rPr>
              <w:t>COLLEGES</w:t>
            </w:r>
          </w:p>
        </w:tc>
        <w:tc>
          <w:tcPr>
            <w:tcW w:w="6870" w:type="dxa"/>
          </w:tcPr>
          <w:p w14:paraId="72F8414D" w14:textId="010B48D3" w:rsidR="056E0CF6" w:rsidRDefault="056E0CF6" w:rsidP="056E0CF6">
            <w:pPr>
              <w:rPr>
                <w:b/>
                <w:bCs/>
              </w:rPr>
            </w:pPr>
            <w:r w:rsidRPr="056E0CF6">
              <w:rPr>
                <w:b/>
                <w:bCs/>
              </w:rPr>
              <w:t>SECTEUR ÉDUCATIF ET PARTENARIAT - SUBVENTIONS DE FONCTIONNEMENT - 2023</w:t>
            </w:r>
          </w:p>
        </w:tc>
        <w:tc>
          <w:tcPr>
            <w:tcW w:w="842" w:type="dxa"/>
          </w:tcPr>
          <w:p w14:paraId="2A5F7EEE" w14:textId="1E9EC83E" w:rsidR="056E0CF6" w:rsidRDefault="056E0CF6" w:rsidP="056E0CF6">
            <w:pPr>
              <w:rPr>
                <w:b/>
                <w:bCs/>
              </w:rPr>
            </w:pPr>
            <w:r w:rsidRPr="056E0CF6">
              <w:rPr>
                <w:b/>
                <w:bCs/>
              </w:rPr>
              <w:t>POUR</w:t>
            </w:r>
          </w:p>
        </w:tc>
      </w:tr>
      <w:tr w:rsidR="056E0CF6" w14:paraId="3EA10CD1" w14:textId="77777777" w:rsidTr="0FFBA6A5">
        <w:trPr>
          <w:trHeight w:val="300"/>
        </w:trPr>
        <w:tc>
          <w:tcPr>
            <w:tcW w:w="9885" w:type="dxa"/>
            <w:gridSpan w:val="4"/>
          </w:tcPr>
          <w:p w14:paraId="571C03E2" w14:textId="7F77705D" w:rsidR="056E0CF6" w:rsidRDefault="056E0CF6" w:rsidP="056E0CF6">
            <w:pPr>
              <w:rPr>
                <w:sz w:val="20"/>
                <w:szCs w:val="20"/>
              </w:rPr>
            </w:pPr>
            <w:r w:rsidRPr="056E0CF6">
              <w:rPr>
                <w:sz w:val="20"/>
                <w:szCs w:val="20"/>
              </w:rPr>
              <w:t>Des demandes de subventions de fonctionnement, au titre de l’année 2023, ont été déposées par les quatre associations suivantes :</w:t>
            </w:r>
          </w:p>
          <w:p w14:paraId="6649C624" w14:textId="7F77705D" w:rsidR="056E0CF6" w:rsidRDefault="056E0CF6" w:rsidP="056E0CF6">
            <w:pPr>
              <w:rPr>
                <w:sz w:val="20"/>
                <w:szCs w:val="20"/>
              </w:rPr>
            </w:pPr>
          </w:p>
          <w:p w14:paraId="3F7BEFEF" w14:textId="3BE2970E" w:rsidR="056E0CF6" w:rsidRDefault="056E0CF6" w:rsidP="056E0CF6">
            <w:pPr>
              <w:pStyle w:val="Paragraphedeliste"/>
              <w:numPr>
                <w:ilvl w:val="0"/>
                <w:numId w:val="13"/>
              </w:numPr>
              <w:jc w:val="both"/>
              <w:rPr>
                <w:i/>
                <w:iCs/>
                <w:sz w:val="20"/>
                <w:szCs w:val="20"/>
              </w:rPr>
            </w:pPr>
            <w:r w:rsidRPr="056E0CF6">
              <w:rPr>
                <w:b/>
                <w:bCs/>
                <w:sz w:val="20"/>
                <w:szCs w:val="20"/>
              </w:rPr>
              <w:t xml:space="preserve">7 000 € </w:t>
            </w:r>
            <w:r w:rsidRPr="056E0CF6">
              <w:rPr>
                <w:sz w:val="20"/>
                <w:szCs w:val="20"/>
              </w:rPr>
              <w:t xml:space="preserve">L’association de la fondation étudiante pour la ville (AFEV) : </w:t>
            </w:r>
            <w:r w:rsidRPr="056E0CF6">
              <w:rPr>
                <w:i/>
                <w:iCs/>
                <w:sz w:val="20"/>
                <w:szCs w:val="20"/>
              </w:rPr>
              <w:t>“215 bénévoles et 30 volontaires en service civique”</w:t>
            </w:r>
          </w:p>
          <w:p w14:paraId="1AA1CD72" w14:textId="10A9DE6D" w:rsidR="056E0CF6" w:rsidRDefault="056E0CF6" w:rsidP="056E0CF6">
            <w:pPr>
              <w:pStyle w:val="Paragraphedeliste"/>
              <w:numPr>
                <w:ilvl w:val="0"/>
                <w:numId w:val="13"/>
              </w:numPr>
              <w:jc w:val="both"/>
              <w:rPr>
                <w:sz w:val="20"/>
                <w:szCs w:val="20"/>
              </w:rPr>
            </w:pPr>
            <w:r w:rsidRPr="056E0CF6">
              <w:rPr>
                <w:b/>
                <w:bCs/>
                <w:sz w:val="20"/>
                <w:szCs w:val="20"/>
              </w:rPr>
              <w:t xml:space="preserve">9 000 € </w:t>
            </w:r>
            <w:r w:rsidRPr="056E0CF6">
              <w:rPr>
                <w:sz w:val="20"/>
                <w:szCs w:val="20"/>
              </w:rPr>
              <w:t xml:space="preserve">L’association « l’école à l’hôpital Marie-Louise Imbert » : </w:t>
            </w:r>
            <w:r w:rsidRPr="056E0CF6">
              <w:rPr>
                <w:i/>
                <w:iCs/>
                <w:sz w:val="20"/>
                <w:szCs w:val="20"/>
              </w:rPr>
              <w:t>“son ambition est d’être au service de tous les élèves privés de scolarité par la maladie, pour leur permettre de se projeter dans leur avenir.”</w:t>
            </w:r>
          </w:p>
          <w:p w14:paraId="4E58DDBF" w14:textId="31B1EB33" w:rsidR="056E0CF6" w:rsidRDefault="056E0CF6" w:rsidP="056E0CF6">
            <w:pPr>
              <w:pStyle w:val="Paragraphedeliste"/>
              <w:numPr>
                <w:ilvl w:val="0"/>
                <w:numId w:val="13"/>
              </w:numPr>
              <w:jc w:val="both"/>
              <w:rPr>
                <w:sz w:val="20"/>
                <w:szCs w:val="20"/>
              </w:rPr>
            </w:pPr>
            <w:r w:rsidRPr="056E0CF6">
              <w:rPr>
                <w:b/>
                <w:bCs/>
                <w:sz w:val="20"/>
                <w:szCs w:val="20"/>
              </w:rPr>
              <w:t>7 000 €</w:t>
            </w:r>
            <w:r w:rsidRPr="056E0CF6">
              <w:rPr>
                <w:sz w:val="20"/>
                <w:szCs w:val="20"/>
              </w:rPr>
              <w:t xml:space="preserve"> Le « CDPE 92 (FCPE) » : </w:t>
            </w:r>
            <w:r w:rsidRPr="056E0CF6">
              <w:rPr>
                <w:i/>
                <w:iCs/>
                <w:sz w:val="20"/>
                <w:szCs w:val="20"/>
              </w:rPr>
              <w:t>“milite pour défendre la réussite scolaire de tous les jeunes Altoséquanais, le droit pour chaque enfant d’aller au maximum de ses possibilités et de devenir un citoyen autonome et responsable.”</w:t>
            </w:r>
          </w:p>
          <w:p w14:paraId="6D2470A7" w14:textId="7359FA40" w:rsidR="056E0CF6" w:rsidRDefault="056E0CF6" w:rsidP="056E0CF6">
            <w:pPr>
              <w:pStyle w:val="Paragraphedeliste"/>
              <w:numPr>
                <w:ilvl w:val="0"/>
                <w:numId w:val="13"/>
              </w:numPr>
              <w:jc w:val="both"/>
            </w:pPr>
            <w:r w:rsidRPr="056E0CF6">
              <w:rPr>
                <w:b/>
                <w:bCs/>
                <w:sz w:val="20"/>
                <w:szCs w:val="20"/>
              </w:rPr>
              <w:t>8 000 €</w:t>
            </w:r>
            <w:r w:rsidRPr="056E0CF6">
              <w:rPr>
                <w:sz w:val="20"/>
                <w:szCs w:val="20"/>
              </w:rPr>
              <w:t xml:space="preserve"> L’association « Votre école chez vous » : </w:t>
            </w:r>
            <w:r w:rsidRPr="056E0CF6">
              <w:rPr>
                <w:i/>
                <w:iCs/>
                <w:sz w:val="20"/>
                <w:szCs w:val="20"/>
              </w:rPr>
              <w:t>“apporter, au domicile des enfants et adolescents malades ou en situation de handicap en Île-de-France et en Normandie, l’enseignement qu’ils ne peuvent recevoir dans les établissements collectifs du fait de leur état de santé.”</w:t>
            </w:r>
          </w:p>
        </w:tc>
      </w:tr>
    </w:tbl>
    <w:p w14:paraId="312483CB" w14:textId="09570FB2"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70" w:type="dxa"/>
        <w:tblLook w:val="04A0" w:firstRow="1" w:lastRow="0" w:firstColumn="1" w:lastColumn="0" w:noHBand="0" w:noVBand="1"/>
      </w:tblPr>
      <w:tblGrid>
        <w:gridCol w:w="988"/>
        <w:gridCol w:w="1215"/>
        <w:gridCol w:w="6735"/>
        <w:gridCol w:w="932"/>
      </w:tblGrid>
      <w:tr w:rsidR="056E0CF6" w14:paraId="0242830F" w14:textId="77777777" w:rsidTr="0FFBA6A5">
        <w:trPr>
          <w:trHeight w:val="300"/>
        </w:trPr>
        <w:tc>
          <w:tcPr>
            <w:tcW w:w="988" w:type="dxa"/>
          </w:tcPr>
          <w:p w14:paraId="034E5A89" w14:textId="7C839B08" w:rsidR="056E0CF6" w:rsidRDefault="056E0CF6" w:rsidP="056E0CF6">
            <w:pPr>
              <w:rPr>
                <w:b/>
                <w:bCs/>
              </w:rPr>
            </w:pPr>
            <w:r w:rsidRPr="056E0CF6">
              <w:rPr>
                <w:b/>
                <w:bCs/>
              </w:rPr>
              <w:t>23.90</w:t>
            </w:r>
          </w:p>
        </w:tc>
        <w:tc>
          <w:tcPr>
            <w:tcW w:w="1215" w:type="dxa"/>
          </w:tcPr>
          <w:p w14:paraId="76F7D366" w14:textId="437A99FE" w:rsidR="056E0CF6" w:rsidRDefault="056E0CF6" w:rsidP="056E0CF6">
            <w:pPr>
              <w:rPr>
                <w:b/>
                <w:bCs/>
              </w:rPr>
            </w:pPr>
            <w:r w:rsidRPr="056E0CF6">
              <w:rPr>
                <w:b/>
                <w:bCs/>
              </w:rPr>
              <w:t>COLLEGES</w:t>
            </w:r>
          </w:p>
        </w:tc>
        <w:tc>
          <w:tcPr>
            <w:tcW w:w="6735" w:type="dxa"/>
          </w:tcPr>
          <w:p w14:paraId="064B8BB8" w14:textId="1834BDDB" w:rsidR="056E0CF6" w:rsidRDefault="056E0CF6" w:rsidP="056E0CF6">
            <w:pPr>
              <w:rPr>
                <w:b/>
                <w:bCs/>
              </w:rPr>
            </w:pPr>
            <w:r w:rsidRPr="056E0CF6">
              <w:rPr>
                <w:b/>
                <w:bCs/>
              </w:rPr>
              <w:t>COLLÈGES PRIVÉS SOUS CONTRAT - SUBVENTIONS ÉQUIPEMENT ET PROJET NUMÉRIQUE - ANNÉE 2023</w:t>
            </w:r>
          </w:p>
        </w:tc>
        <w:tc>
          <w:tcPr>
            <w:tcW w:w="932" w:type="dxa"/>
          </w:tcPr>
          <w:p w14:paraId="6E8A15EF" w14:textId="5DE902A8" w:rsidR="056E0CF6" w:rsidRDefault="056E0CF6" w:rsidP="056E0CF6">
            <w:pPr>
              <w:rPr>
                <w:b/>
                <w:bCs/>
              </w:rPr>
            </w:pPr>
            <w:r w:rsidRPr="056E0CF6">
              <w:rPr>
                <w:b/>
                <w:bCs/>
              </w:rPr>
              <w:t>POUR</w:t>
            </w:r>
          </w:p>
        </w:tc>
      </w:tr>
      <w:tr w:rsidR="056E0CF6" w14:paraId="2519A2D6" w14:textId="77777777" w:rsidTr="0FFBA6A5">
        <w:trPr>
          <w:trHeight w:val="300"/>
        </w:trPr>
        <w:tc>
          <w:tcPr>
            <w:tcW w:w="9870" w:type="dxa"/>
            <w:gridSpan w:val="4"/>
          </w:tcPr>
          <w:p w14:paraId="570465B9" w14:textId="1B1EB1B6" w:rsidR="056E0CF6" w:rsidRDefault="056E0CF6" w:rsidP="056E0CF6">
            <w:pPr>
              <w:jc w:val="both"/>
            </w:pPr>
            <w:r w:rsidRPr="056E0CF6">
              <w:rPr>
                <w:sz w:val="20"/>
                <w:szCs w:val="20"/>
              </w:rPr>
              <w:t>Le Département participe, depuis plusieurs années, au financement de l’accès numérique et de l’équipement des collèges privés sous contrat d’association avec l’</w:t>
            </w:r>
            <w:proofErr w:type="spellStart"/>
            <w:r w:rsidRPr="056E0CF6">
              <w:rPr>
                <w:sz w:val="20"/>
                <w:szCs w:val="20"/>
              </w:rPr>
              <w:t>Etat</w:t>
            </w:r>
            <w:proofErr w:type="spellEnd"/>
            <w:r w:rsidRPr="056E0CF6">
              <w:rPr>
                <w:sz w:val="20"/>
                <w:szCs w:val="20"/>
              </w:rPr>
              <w:t xml:space="preserve"> sous la forme de deux aides : participation financière de fonctionnement pour le développement du projet numérique local des collèges, subvention d’investissement pour l’équipement informatique et les éléments logiciels relatifs aux environnements numériques de travail (ENT).</w:t>
            </w:r>
          </w:p>
        </w:tc>
      </w:tr>
    </w:tbl>
    <w:p w14:paraId="17ADFF3A" w14:textId="66C84CCE"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69" w:type="dxa"/>
        <w:tblLook w:val="04A0" w:firstRow="1" w:lastRow="0" w:firstColumn="1" w:lastColumn="0" w:noHBand="0" w:noVBand="1"/>
      </w:tblPr>
      <w:tblGrid>
        <w:gridCol w:w="988"/>
        <w:gridCol w:w="1425"/>
        <w:gridCol w:w="6555"/>
        <w:gridCol w:w="901"/>
      </w:tblGrid>
      <w:tr w:rsidR="056E0CF6" w14:paraId="0768CCB7" w14:textId="77777777" w:rsidTr="0FFBA6A5">
        <w:trPr>
          <w:trHeight w:val="300"/>
        </w:trPr>
        <w:tc>
          <w:tcPr>
            <w:tcW w:w="988" w:type="dxa"/>
          </w:tcPr>
          <w:p w14:paraId="1C2EB2E6" w14:textId="2F3DFEEE" w:rsidR="056E0CF6" w:rsidRDefault="056E0CF6" w:rsidP="056E0CF6">
            <w:pPr>
              <w:rPr>
                <w:b/>
                <w:bCs/>
              </w:rPr>
            </w:pPr>
            <w:r w:rsidRPr="056E0CF6">
              <w:rPr>
                <w:b/>
                <w:bCs/>
              </w:rPr>
              <w:t>23.108</w:t>
            </w:r>
          </w:p>
        </w:tc>
        <w:tc>
          <w:tcPr>
            <w:tcW w:w="1425" w:type="dxa"/>
          </w:tcPr>
          <w:p w14:paraId="6814BB39" w14:textId="6FBF2A30" w:rsidR="056E0CF6" w:rsidRDefault="056E0CF6" w:rsidP="056E0CF6">
            <w:pPr>
              <w:rPr>
                <w:b/>
                <w:bCs/>
              </w:rPr>
            </w:pPr>
            <w:r w:rsidRPr="056E0CF6">
              <w:rPr>
                <w:b/>
                <w:bCs/>
              </w:rPr>
              <w:t>PATRIMOINE</w:t>
            </w:r>
          </w:p>
        </w:tc>
        <w:tc>
          <w:tcPr>
            <w:tcW w:w="6555" w:type="dxa"/>
          </w:tcPr>
          <w:p w14:paraId="09693698" w14:textId="4A4EAC83" w:rsidR="056E0CF6" w:rsidRDefault="056E0CF6" w:rsidP="056E0CF6">
            <w:pPr>
              <w:rPr>
                <w:b/>
                <w:bCs/>
              </w:rPr>
            </w:pPr>
            <w:r w:rsidRPr="056E0CF6">
              <w:rPr>
                <w:b/>
                <w:bCs/>
              </w:rPr>
              <w:t>SEMOP - ACQUISITION D'UN FONCIER POUR LA CONSTRUCTION D'UN COLLÈGE À CHÂTENAY-MALABRY</w:t>
            </w:r>
          </w:p>
        </w:tc>
        <w:tc>
          <w:tcPr>
            <w:tcW w:w="901" w:type="dxa"/>
          </w:tcPr>
          <w:p w14:paraId="738228BB" w14:textId="587DA980" w:rsidR="056E0CF6" w:rsidRDefault="056E0CF6" w:rsidP="056E0CF6">
            <w:pPr>
              <w:rPr>
                <w:b/>
                <w:bCs/>
              </w:rPr>
            </w:pPr>
            <w:r w:rsidRPr="056E0CF6">
              <w:rPr>
                <w:b/>
                <w:bCs/>
              </w:rPr>
              <w:t>POUR</w:t>
            </w:r>
          </w:p>
        </w:tc>
      </w:tr>
      <w:tr w:rsidR="056E0CF6" w14:paraId="1683AE22" w14:textId="77777777" w:rsidTr="0FFBA6A5">
        <w:trPr>
          <w:trHeight w:val="300"/>
        </w:trPr>
        <w:tc>
          <w:tcPr>
            <w:tcW w:w="9869" w:type="dxa"/>
            <w:gridSpan w:val="4"/>
          </w:tcPr>
          <w:p w14:paraId="0735F337" w14:textId="77777777" w:rsidR="056E0CF6" w:rsidRDefault="056E0CF6" w:rsidP="056E0CF6">
            <w:pPr>
              <w:jc w:val="both"/>
              <w:rPr>
                <w:sz w:val="20"/>
                <w:szCs w:val="20"/>
              </w:rPr>
            </w:pPr>
          </w:p>
          <w:p w14:paraId="65BB23CF" w14:textId="77777777" w:rsidR="056E0CF6" w:rsidRDefault="056E0CF6" w:rsidP="056E0CF6">
            <w:pPr>
              <w:jc w:val="both"/>
              <w:rPr>
                <w:sz w:val="20"/>
                <w:szCs w:val="20"/>
              </w:rPr>
            </w:pPr>
            <w:r w:rsidRPr="056E0CF6">
              <w:rPr>
                <w:sz w:val="20"/>
                <w:szCs w:val="20"/>
              </w:rPr>
              <w:t xml:space="preserve">Acquisition, auprès de la Société d’économie mixte à opération unique dénommée SEMOP « Châtenay-Malabry parc - Centrale », d’une emprise foncière de 7557 m² pour la construction d’un collège à Châtenay-Malabry. Le coût prévisionnel du projet est estimé à </w:t>
            </w:r>
            <w:r w:rsidRPr="056E0CF6">
              <w:rPr>
                <w:b/>
                <w:bCs/>
                <w:sz w:val="20"/>
                <w:szCs w:val="20"/>
              </w:rPr>
              <w:t>22 240 500 €</w:t>
            </w:r>
            <w:r w:rsidRPr="056E0CF6">
              <w:rPr>
                <w:sz w:val="20"/>
                <w:szCs w:val="20"/>
              </w:rPr>
              <w:t xml:space="preserve"> hors taxe (à l’étape avant-projet définitif).</w:t>
            </w:r>
          </w:p>
          <w:p w14:paraId="27899982" w14:textId="77777777" w:rsidR="00F75F3C" w:rsidRDefault="00F75F3C" w:rsidP="056E0CF6">
            <w:pPr>
              <w:jc w:val="both"/>
            </w:pPr>
          </w:p>
          <w:p w14:paraId="64D2CF3D" w14:textId="77777777" w:rsidR="00F75F3C" w:rsidRDefault="00F75F3C" w:rsidP="00F75F3C">
            <w:pPr>
              <w:pStyle w:val="Paragraphedeliste"/>
              <w:jc w:val="both"/>
              <w:rPr>
                <w:color w:val="7030A0"/>
                <w:sz w:val="20"/>
                <w:szCs w:val="20"/>
              </w:rPr>
            </w:pPr>
            <w:r w:rsidRPr="056E0CF6">
              <w:rPr>
                <w:color w:val="7030A0"/>
                <w:sz w:val="20"/>
                <w:szCs w:val="20"/>
              </w:rPr>
              <w:t>Le vendeur est la SEMOP (Société d’</w:t>
            </w:r>
            <w:proofErr w:type="spellStart"/>
            <w:r w:rsidRPr="056E0CF6">
              <w:rPr>
                <w:color w:val="7030A0"/>
                <w:sz w:val="20"/>
                <w:szCs w:val="20"/>
              </w:rPr>
              <w:t>Economie</w:t>
            </w:r>
            <w:proofErr w:type="spellEnd"/>
            <w:r w:rsidRPr="056E0CF6">
              <w:rPr>
                <w:color w:val="7030A0"/>
                <w:sz w:val="20"/>
                <w:szCs w:val="20"/>
              </w:rPr>
              <w:t xml:space="preserve"> Mixte à Opération Unique)</w:t>
            </w:r>
            <w:proofErr w:type="gramStart"/>
            <w:r w:rsidRPr="056E0CF6">
              <w:rPr>
                <w:color w:val="7030A0"/>
                <w:sz w:val="20"/>
                <w:szCs w:val="20"/>
              </w:rPr>
              <w:t xml:space="preserve"> «Châtenay</w:t>
            </w:r>
            <w:proofErr w:type="gramEnd"/>
            <w:r w:rsidRPr="056E0CF6">
              <w:rPr>
                <w:color w:val="7030A0"/>
                <w:sz w:val="20"/>
                <w:szCs w:val="20"/>
              </w:rPr>
              <w:t>-Malabry parc - Centrale» crée spécifiquement pour cet opération d’aménagement, comprenant à 50% Eiffage Aménagement, 34% la Ville de Châtenay-Malabry et 16% la Caisse des dépôts.</w:t>
            </w:r>
          </w:p>
          <w:p w14:paraId="64844B74" w14:textId="38BBB8BB" w:rsidR="00F75F3C" w:rsidRDefault="00F75F3C" w:rsidP="056E0CF6">
            <w:pPr>
              <w:jc w:val="both"/>
            </w:pPr>
          </w:p>
        </w:tc>
      </w:tr>
    </w:tbl>
    <w:p w14:paraId="4358A3B5" w14:textId="0F4B8E9E"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61" w:type="dxa"/>
        <w:tblLook w:val="04A0" w:firstRow="1" w:lastRow="0" w:firstColumn="1" w:lastColumn="0" w:noHBand="0" w:noVBand="1"/>
      </w:tblPr>
      <w:tblGrid>
        <w:gridCol w:w="810"/>
        <w:gridCol w:w="1305"/>
        <w:gridCol w:w="6778"/>
        <w:gridCol w:w="968"/>
      </w:tblGrid>
      <w:tr w:rsidR="056E0CF6" w14:paraId="03998B67" w14:textId="77777777" w:rsidTr="0FFBA6A5">
        <w:trPr>
          <w:trHeight w:val="300"/>
        </w:trPr>
        <w:tc>
          <w:tcPr>
            <w:tcW w:w="810" w:type="dxa"/>
          </w:tcPr>
          <w:p w14:paraId="287AF912" w14:textId="15C50315" w:rsidR="056E0CF6" w:rsidRDefault="0FFBA6A5" w:rsidP="056E0CF6">
            <w:pPr>
              <w:rPr>
                <w:b/>
                <w:bCs/>
              </w:rPr>
            </w:pPr>
            <w:r w:rsidRPr="0FFBA6A5">
              <w:rPr>
                <w:b/>
                <w:bCs/>
              </w:rPr>
              <w:t>23.86</w:t>
            </w:r>
          </w:p>
        </w:tc>
        <w:tc>
          <w:tcPr>
            <w:tcW w:w="1305" w:type="dxa"/>
          </w:tcPr>
          <w:p w14:paraId="02B2ED19" w14:textId="11C19393" w:rsidR="056E0CF6" w:rsidRDefault="0FFBA6A5" w:rsidP="056E0CF6">
            <w:pPr>
              <w:rPr>
                <w:b/>
                <w:bCs/>
              </w:rPr>
            </w:pPr>
            <w:r w:rsidRPr="0FFBA6A5">
              <w:rPr>
                <w:b/>
                <w:bCs/>
              </w:rPr>
              <w:t>COLLEGES</w:t>
            </w:r>
          </w:p>
        </w:tc>
        <w:tc>
          <w:tcPr>
            <w:tcW w:w="6778" w:type="dxa"/>
          </w:tcPr>
          <w:p w14:paraId="1C7DB5A6" w14:textId="77777777" w:rsidR="056E0CF6" w:rsidRDefault="056E0CF6" w:rsidP="056E0CF6">
            <w:pPr>
              <w:rPr>
                <w:b/>
                <w:bCs/>
              </w:rPr>
            </w:pPr>
            <w:r w:rsidRPr="056E0CF6">
              <w:rPr>
                <w:b/>
                <w:bCs/>
              </w:rPr>
              <w:t>ASSOCIATION EPHETA JEUNESSE AMITIÉ - SUBVENTION - ANNÉE 2023</w:t>
            </w:r>
          </w:p>
        </w:tc>
        <w:tc>
          <w:tcPr>
            <w:tcW w:w="968" w:type="dxa"/>
          </w:tcPr>
          <w:p w14:paraId="5C2AA07E" w14:textId="708E333D" w:rsidR="056E0CF6" w:rsidRDefault="056E0CF6" w:rsidP="056E0CF6">
            <w:pPr>
              <w:rPr>
                <w:b/>
                <w:bCs/>
              </w:rPr>
            </w:pPr>
            <w:r w:rsidRPr="056E0CF6">
              <w:rPr>
                <w:b/>
                <w:bCs/>
              </w:rPr>
              <w:t xml:space="preserve"> POUR</w:t>
            </w:r>
          </w:p>
        </w:tc>
      </w:tr>
      <w:tr w:rsidR="056E0CF6" w14:paraId="53751C47" w14:textId="77777777" w:rsidTr="0FFBA6A5">
        <w:trPr>
          <w:trHeight w:val="300"/>
        </w:trPr>
        <w:tc>
          <w:tcPr>
            <w:tcW w:w="9861" w:type="dxa"/>
            <w:gridSpan w:val="4"/>
          </w:tcPr>
          <w:p w14:paraId="6DB457C6" w14:textId="191D2A88" w:rsidR="056E0CF6" w:rsidRDefault="056E0CF6" w:rsidP="056E0CF6">
            <w:pPr>
              <w:jc w:val="both"/>
              <w:rPr>
                <w:sz w:val="20"/>
                <w:szCs w:val="20"/>
              </w:rPr>
            </w:pPr>
            <w:r w:rsidRPr="056E0CF6">
              <w:rPr>
                <w:sz w:val="20"/>
                <w:szCs w:val="20"/>
              </w:rPr>
              <w:t>L’association propose des ateliers pédagogiques de remobilisation et de lutte contre le décrochage scolaire pour des jeunes suivis par des institutions judiciaires, pédopsychiatriques et autres associations spécialisées. Ces ateliers se déroulent en petits groupes à la Garenne-Colombes et à Nanterre. En 2022, 153 jeunes ont bénéficié des actions mises en œuvre par l’association, qui s’inscrivent dans un partenariat avec l’</w:t>
            </w:r>
            <w:proofErr w:type="spellStart"/>
            <w:r w:rsidRPr="056E0CF6">
              <w:rPr>
                <w:sz w:val="20"/>
                <w:szCs w:val="20"/>
              </w:rPr>
              <w:t>Education</w:t>
            </w:r>
            <w:proofErr w:type="spellEnd"/>
            <w:r w:rsidRPr="056E0CF6">
              <w:rPr>
                <w:sz w:val="20"/>
                <w:szCs w:val="20"/>
              </w:rPr>
              <w:t xml:space="preserve"> Nationale, la Protection Judiciaire de la Jeunesse et le Département.</w:t>
            </w:r>
          </w:p>
          <w:p w14:paraId="66FF7E51" w14:textId="2C0341A6" w:rsidR="056E0CF6" w:rsidRDefault="056E0CF6" w:rsidP="056E0CF6">
            <w:pPr>
              <w:jc w:val="both"/>
              <w:rPr>
                <w:sz w:val="20"/>
                <w:szCs w:val="20"/>
              </w:rPr>
            </w:pPr>
          </w:p>
          <w:p w14:paraId="4DA1D2FB" w14:textId="48CCFD26" w:rsidR="056E0CF6" w:rsidRDefault="00F75F3C" w:rsidP="056E0CF6">
            <w:pPr>
              <w:jc w:val="both"/>
            </w:pPr>
            <w:r>
              <w:rPr>
                <w:sz w:val="20"/>
                <w:szCs w:val="20"/>
              </w:rPr>
              <w:t>Reconduite</w:t>
            </w:r>
            <w:r w:rsidR="056E0CF6" w:rsidRPr="056E0CF6">
              <w:rPr>
                <w:sz w:val="20"/>
                <w:szCs w:val="20"/>
              </w:rPr>
              <w:t xml:space="preserve">, au titre de l’année 2023, la subvention générale de fonctionnement attribuée en 2022 à l’association </w:t>
            </w:r>
            <w:proofErr w:type="spellStart"/>
            <w:r w:rsidR="056E0CF6" w:rsidRPr="056E0CF6">
              <w:rPr>
                <w:sz w:val="20"/>
                <w:szCs w:val="20"/>
              </w:rPr>
              <w:t>Epheta</w:t>
            </w:r>
            <w:proofErr w:type="spellEnd"/>
            <w:r w:rsidR="056E0CF6" w:rsidRPr="056E0CF6">
              <w:rPr>
                <w:sz w:val="20"/>
                <w:szCs w:val="20"/>
              </w:rPr>
              <w:t xml:space="preserve"> Jeunesse Amitié, soit un montant de 15 000 € correspondant à 17% du budget prévisionnel de l’association d’un montant 88 950 €.</w:t>
            </w:r>
          </w:p>
        </w:tc>
      </w:tr>
    </w:tbl>
    <w:p w14:paraId="0E35ECA1" w14:textId="1F23469D" w:rsidR="3C60FCB9" w:rsidRDefault="3C60FCB9" w:rsidP="0FFBA6A5"/>
    <w:tbl>
      <w:tblPr>
        <w:tblStyle w:val="Grilledutableau"/>
        <w:tblW w:w="9870" w:type="dxa"/>
        <w:tblLook w:val="04A0" w:firstRow="1" w:lastRow="0" w:firstColumn="1" w:lastColumn="0" w:noHBand="0" w:noVBand="1"/>
      </w:tblPr>
      <w:tblGrid>
        <w:gridCol w:w="988"/>
        <w:gridCol w:w="1170"/>
        <w:gridCol w:w="6832"/>
        <w:gridCol w:w="880"/>
      </w:tblGrid>
      <w:tr w:rsidR="056E0CF6" w14:paraId="39B2A9E3" w14:textId="77777777" w:rsidTr="0FFBA6A5">
        <w:trPr>
          <w:trHeight w:val="300"/>
        </w:trPr>
        <w:tc>
          <w:tcPr>
            <w:tcW w:w="988" w:type="dxa"/>
          </w:tcPr>
          <w:p w14:paraId="5C54D254" w14:textId="2C8B3AE3" w:rsidR="056E0CF6" w:rsidRDefault="056E0CF6" w:rsidP="056E0CF6">
            <w:pPr>
              <w:rPr>
                <w:b/>
                <w:bCs/>
              </w:rPr>
            </w:pPr>
            <w:r w:rsidRPr="056E0CF6">
              <w:rPr>
                <w:b/>
                <w:bCs/>
              </w:rPr>
              <w:t>23.87</w:t>
            </w:r>
          </w:p>
        </w:tc>
        <w:tc>
          <w:tcPr>
            <w:tcW w:w="1170" w:type="dxa"/>
          </w:tcPr>
          <w:p w14:paraId="5F3F819C" w14:textId="41A53970" w:rsidR="056E0CF6" w:rsidRDefault="056E0CF6" w:rsidP="056E0CF6">
            <w:pPr>
              <w:rPr>
                <w:b/>
                <w:bCs/>
              </w:rPr>
            </w:pPr>
            <w:r w:rsidRPr="056E0CF6">
              <w:rPr>
                <w:b/>
                <w:bCs/>
              </w:rPr>
              <w:t>COLLEGES</w:t>
            </w:r>
          </w:p>
        </w:tc>
        <w:tc>
          <w:tcPr>
            <w:tcW w:w="6832" w:type="dxa"/>
          </w:tcPr>
          <w:p w14:paraId="7902E3BA" w14:textId="30E42179" w:rsidR="056E0CF6" w:rsidRDefault="056E0CF6" w:rsidP="056E0CF6">
            <w:pPr>
              <w:rPr>
                <w:b/>
                <w:bCs/>
              </w:rPr>
            </w:pPr>
            <w:r w:rsidRPr="056E0CF6">
              <w:rPr>
                <w:b/>
                <w:bCs/>
              </w:rPr>
              <w:t>EMIS - CONVENTIONS DE RATTACHEMENT - ANNÉE SCOLAIRE 2023-2024</w:t>
            </w:r>
          </w:p>
        </w:tc>
        <w:tc>
          <w:tcPr>
            <w:tcW w:w="880" w:type="dxa"/>
          </w:tcPr>
          <w:p w14:paraId="43643ABE" w14:textId="754BE321" w:rsidR="056E0CF6" w:rsidRDefault="056E0CF6" w:rsidP="056E0CF6">
            <w:pPr>
              <w:rPr>
                <w:b/>
                <w:bCs/>
              </w:rPr>
            </w:pPr>
            <w:r w:rsidRPr="056E0CF6">
              <w:rPr>
                <w:b/>
                <w:bCs/>
              </w:rPr>
              <w:t>POUR</w:t>
            </w:r>
          </w:p>
        </w:tc>
      </w:tr>
      <w:tr w:rsidR="056E0CF6" w14:paraId="1281DD84" w14:textId="77777777" w:rsidTr="0FFBA6A5">
        <w:trPr>
          <w:trHeight w:val="300"/>
        </w:trPr>
        <w:tc>
          <w:tcPr>
            <w:tcW w:w="9870" w:type="dxa"/>
            <w:gridSpan w:val="4"/>
          </w:tcPr>
          <w:p w14:paraId="61396E4A" w14:textId="2EA1780C" w:rsidR="056E0CF6" w:rsidRDefault="056E0CF6" w:rsidP="056E0CF6">
            <w:pPr>
              <w:jc w:val="both"/>
              <w:rPr>
                <w:sz w:val="20"/>
                <w:szCs w:val="20"/>
              </w:rPr>
            </w:pPr>
            <w:r w:rsidRPr="056E0CF6">
              <w:rPr>
                <w:sz w:val="20"/>
                <w:szCs w:val="20"/>
              </w:rPr>
              <w:t xml:space="preserve">L’Assemblée départementale a adopté (24 octobre 2008, rapport n° 08.244), la constitution d’une équipe mobile d’intervention en suppléance (EMIS), déployée depuis janvier 2009. Cette équipe, constituée de 15 agents, complète le dispositif de remplacement existant, en effectuant des suppléances de courte durée ou des remplacements d’urgence dans l’ensemble des établissements publics locaux d’enseignement (EPLE). </w:t>
            </w:r>
          </w:p>
          <w:p w14:paraId="0935BF6D" w14:textId="7A2CF5EF" w:rsidR="056E0CF6" w:rsidRDefault="056E0CF6" w:rsidP="056E0CF6">
            <w:pPr>
              <w:jc w:val="both"/>
              <w:rPr>
                <w:sz w:val="20"/>
                <w:szCs w:val="20"/>
              </w:rPr>
            </w:pPr>
          </w:p>
          <w:p w14:paraId="37C0DBE0" w14:textId="5E6D4E54" w:rsidR="056E0CF6" w:rsidRDefault="056E0CF6" w:rsidP="056E0CF6">
            <w:pPr>
              <w:jc w:val="both"/>
              <w:rPr>
                <w:rFonts w:ascii="Calibri" w:eastAsia="Calibri" w:hAnsi="Calibri" w:cs="Calibri"/>
                <w:sz w:val="16"/>
                <w:szCs w:val="16"/>
              </w:rPr>
            </w:pPr>
            <w:r w:rsidRPr="056E0CF6">
              <w:rPr>
                <w:sz w:val="20"/>
                <w:szCs w:val="20"/>
              </w:rPr>
              <w:t>Approuvé par les collèges des Hauts-de-Seine, ce dispositif se révèle efficace. Il contribue en effet à rendre aux établissements un service performant pour les remplacements de courte durée, grâce au dynamisme et à la qualité des agents qui le composent, mais aussi grâce à la grande réactivité que permettent ses modalités de fonctionnement.</w:t>
            </w:r>
          </w:p>
          <w:p w14:paraId="72B4F5AB" w14:textId="420E6B7F" w:rsidR="056E0CF6" w:rsidRDefault="056E0CF6" w:rsidP="056E0CF6">
            <w:pPr>
              <w:jc w:val="both"/>
              <w:rPr>
                <w:rFonts w:ascii="Calibri" w:eastAsia="Calibri" w:hAnsi="Calibri" w:cs="Calibri"/>
                <w:sz w:val="16"/>
                <w:szCs w:val="16"/>
              </w:rPr>
            </w:pPr>
          </w:p>
          <w:p w14:paraId="50156861" w14:textId="5B028C3C" w:rsidR="056E0CF6" w:rsidRDefault="056E0CF6" w:rsidP="056E0CF6">
            <w:pPr>
              <w:jc w:val="both"/>
              <w:rPr>
                <w:rFonts w:ascii="Calibri" w:eastAsia="Calibri" w:hAnsi="Calibri" w:cs="Calibri"/>
                <w:sz w:val="20"/>
                <w:szCs w:val="20"/>
              </w:rPr>
            </w:pPr>
            <w:r w:rsidRPr="056E0CF6">
              <w:rPr>
                <w:rFonts w:ascii="Calibri" w:eastAsia="Calibri" w:hAnsi="Calibri" w:cs="Calibri"/>
                <w:sz w:val="20"/>
                <w:szCs w:val="20"/>
              </w:rPr>
              <w:t>Le présent rapport a donc pour objet de soumettre à votre approbation, pour l’année scolaire 2023-2024, les quatre conventions de rattachement des brigades de l’EMIS aux collèges publics suivants :</w:t>
            </w:r>
          </w:p>
          <w:p w14:paraId="2F12C155" w14:textId="22E64392" w:rsidR="056E0CF6" w:rsidRDefault="056E0CF6" w:rsidP="056E0CF6">
            <w:pPr>
              <w:jc w:val="both"/>
              <w:rPr>
                <w:rFonts w:ascii="Calibri" w:eastAsia="Calibri" w:hAnsi="Calibri" w:cs="Calibri"/>
                <w:sz w:val="20"/>
                <w:szCs w:val="20"/>
              </w:rPr>
            </w:pPr>
          </w:p>
          <w:p w14:paraId="568862A1" w14:textId="2DFA8AEA" w:rsidR="056E0CF6" w:rsidRDefault="056E0CF6" w:rsidP="056E0CF6">
            <w:pPr>
              <w:pStyle w:val="Paragraphedeliste"/>
              <w:numPr>
                <w:ilvl w:val="0"/>
                <w:numId w:val="14"/>
              </w:numPr>
              <w:jc w:val="both"/>
              <w:rPr>
                <w:rFonts w:ascii="Calibri" w:eastAsia="Calibri" w:hAnsi="Calibri" w:cs="Calibri"/>
                <w:sz w:val="20"/>
                <w:szCs w:val="20"/>
              </w:rPr>
            </w:pPr>
            <w:r w:rsidRPr="056E0CF6">
              <w:rPr>
                <w:rFonts w:ascii="Calibri" w:eastAsia="Calibri" w:hAnsi="Calibri" w:cs="Calibri"/>
                <w:sz w:val="20"/>
                <w:szCs w:val="20"/>
              </w:rPr>
              <w:t>Collège Van Gogh à Clichy : brigade Nord</w:t>
            </w:r>
          </w:p>
          <w:p w14:paraId="28B746FA" w14:textId="606E0DB4" w:rsidR="056E0CF6" w:rsidRDefault="056E0CF6" w:rsidP="056E0CF6">
            <w:pPr>
              <w:pStyle w:val="Paragraphedeliste"/>
              <w:numPr>
                <w:ilvl w:val="0"/>
                <w:numId w:val="14"/>
              </w:numPr>
              <w:jc w:val="both"/>
              <w:rPr>
                <w:rFonts w:ascii="Calibri" w:eastAsia="Calibri" w:hAnsi="Calibri" w:cs="Calibri"/>
                <w:sz w:val="20"/>
                <w:szCs w:val="20"/>
              </w:rPr>
            </w:pPr>
            <w:r w:rsidRPr="056E0CF6">
              <w:rPr>
                <w:rFonts w:ascii="Calibri" w:eastAsia="Calibri" w:hAnsi="Calibri" w:cs="Calibri"/>
                <w:sz w:val="20"/>
                <w:szCs w:val="20"/>
              </w:rPr>
              <w:t>Collège Victor Hugo à Issy-les-Moulineaux : brigade Centre - section d’Issy</w:t>
            </w:r>
          </w:p>
          <w:p w14:paraId="3EE18D70" w14:textId="7845E8BE" w:rsidR="056E0CF6" w:rsidRDefault="056E0CF6" w:rsidP="056E0CF6">
            <w:pPr>
              <w:pStyle w:val="Paragraphedeliste"/>
              <w:numPr>
                <w:ilvl w:val="0"/>
                <w:numId w:val="14"/>
              </w:numPr>
              <w:jc w:val="both"/>
              <w:rPr>
                <w:rFonts w:ascii="Calibri" w:eastAsia="Calibri" w:hAnsi="Calibri" w:cs="Calibri"/>
                <w:sz w:val="20"/>
                <w:szCs w:val="20"/>
              </w:rPr>
            </w:pPr>
            <w:r w:rsidRPr="056E0CF6">
              <w:rPr>
                <w:rFonts w:ascii="Calibri" w:eastAsia="Calibri" w:hAnsi="Calibri" w:cs="Calibri"/>
                <w:sz w:val="20"/>
                <w:szCs w:val="20"/>
              </w:rPr>
              <w:t>Collège Maréchal Leclerc à Puteaux : brigade Centre - section de Puteaux</w:t>
            </w:r>
          </w:p>
          <w:p w14:paraId="2EA66581" w14:textId="31352AE7" w:rsidR="056E0CF6" w:rsidRDefault="056E0CF6" w:rsidP="056E0CF6">
            <w:pPr>
              <w:pStyle w:val="Paragraphedeliste"/>
              <w:numPr>
                <w:ilvl w:val="0"/>
                <w:numId w:val="14"/>
              </w:numPr>
              <w:jc w:val="both"/>
              <w:rPr>
                <w:rFonts w:ascii="Calibri" w:eastAsia="Calibri" w:hAnsi="Calibri" w:cs="Calibri"/>
              </w:rPr>
            </w:pPr>
            <w:r w:rsidRPr="056E0CF6">
              <w:rPr>
                <w:rFonts w:ascii="Calibri" w:eastAsia="Calibri" w:hAnsi="Calibri" w:cs="Calibri"/>
                <w:sz w:val="20"/>
                <w:szCs w:val="20"/>
              </w:rPr>
              <w:t>Collège Henri Barbusse à Bagneux : brigade Sud</w:t>
            </w:r>
          </w:p>
        </w:tc>
      </w:tr>
    </w:tbl>
    <w:p w14:paraId="3ED385AB" w14:textId="7B5E0DD5"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85" w:type="dxa"/>
        <w:tblLook w:val="04A0" w:firstRow="1" w:lastRow="0" w:firstColumn="1" w:lastColumn="0" w:noHBand="0" w:noVBand="1"/>
      </w:tblPr>
      <w:tblGrid>
        <w:gridCol w:w="988"/>
        <w:gridCol w:w="1365"/>
        <w:gridCol w:w="6525"/>
        <w:gridCol w:w="1007"/>
      </w:tblGrid>
      <w:tr w:rsidR="056E0CF6" w14:paraId="1CAB18D9" w14:textId="77777777" w:rsidTr="0FFBA6A5">
        <w:trPr>
          <w:trHeight w:val="300"/>
        </w:trPr>
        <w:tc>
          <w:tcPr>
            <w:tcW w:w="988" w:type="dxa"/>
          </w:tcPr>
          <w:p w14:paraId="78BD0A0A" w14:textId="765E1650" w:rsidR="056E0CF6" w:rsidRDefault="056E0CF6" w:rsidP="056E0CF6">
            <w:pPr>
              <w:rPr>
                <w:b/>
                <w:bCs/>
              </w:rPr>
            </w:pPr>
            <w:r w:rsidRPr="056E0CF6">
              <w:rPr>
                <w:b/>
                <w:bCs/>
              </w:rPr>
              <w:lastRenderedPageBreak/>
              <w:t>23.112</w:t>
            </w:r>
          </w:p>
        </w:tc>
        <w:tc>
          <w:tcPr>
            <w:tcW w:w="1365" w:type="dxa"/>
          </w:tcPr>
          <w:p w14:paraId="59465D1A" w14:textId="22F5AC04" w:rsidR="056E0CF6" w:rsidRDefault="056E0CF6" w:rsidP="056E0CF6">
            <w:pPr>
              <w:rPr>
                <w:b/>
                <w:bCs/>
              </w:rPr>
            </w:pPr>
            <w:r w:rsidRPr="056E0CF6">
              <w:rPr>
                <w:b/>
                <w:bCs/>
              </w:rPr>
              <w:t>BATIMENT</w:t>
            </w:r>
          </w:p>
        </w:tc>
        <w:tc>
          <w:tcPr>
            <w:tcW w:w="6525" w:type="dxa"/>
          </w:tcPr>
          <w:p w14:paraId="78BEDEF4" w14:textId="07EB1340" w:rsidR="056E0CF6" w:rsidRDefault="056E0CF6" w:rsidP="056E0CF6">
            <w:pPr>
              <w:rPr>
                <w:b/>
                <w:bCs/>
              </w:rPr>
            </w:pPr>
            <w:r w:rsidRPr="056E0CF6">
              <w:rPr>
                <w:rFonts w:ascii="Calibri" w:eastAsia="Calibri" w:hAnsi="Calibri" w:cs="Calibri"/>
                <w:b/>
                <w:bCs/>
                <w:sz w:val="23"/>
                <w:szCs w:val="23"/>
              </w:rPr>
              <w:t>MISE EN RÉFORME - COLLÈGE LA FONTAINE DU ROY - 78 PRÉFABRIQUÉS</w:t>
            </w:r>
          </w:p>
        </w:tc>
        <w:tc>
          <w:tcPr>
            <w:tcW w:w="1007" w:type="dxa"/>
          </w:tcPr>
          <w:p w14:paraId="4128D3CF" w14:textId="08025A81" w:rsidR="056E0CF6" w:rsidRDefault="056E0CF6" w:rsidP="056E0CF6">
            <w:pPr>
              <w:rPr>
                <w:b/>
                <w:bCs/>
              </w:rPr>
            </w:pPr>
            <w:r w:rsidRPr="056E0CF6">
              <w:rPr>
                <w:b/>
                <w:bCs/>
              </w:rPr>
              <w:t>POUR</w:t>
            </w:r>
          </w:p>
        </w:tc>
      </w:tr>
      <w:tr w:rsidR="056E0CF6" w14:paraId="0C599DE1" w14:textId="77777777" w:rsidTr="0FFBA6A5">
        <w:trPr>
          <w:trHeight w:val="300"/>
        </w:trPr>
        <w:tc>
          <w:tcPr>
            <w:tcW w:w="9885" w:type="dxa"/>
            <w:gridSpan w:val="4"/>
          </w:tcPr>
          <w:p w14:paraId="3839D86F" w14:textId="46D2C350" w:rsidR="056E0CF6" w:rsidRDefault="056E0CF6" w:rsidP="056E0CF6">
            <w:pPr>
              <w:jc w:val="both"/>
            </w:pPr>
            <w:r w:rsidRPr="056E0CF6">
              <w:rPr>
                <w:sz w:val="20"/>
                <w:szCs w:val="20"/>
              </w:rPr>
              <w:t>Réforme de 78 modules préfabriqués, biens départementaux constituant le collège provisoire La Fontaine du Roy à Ville-d’Avray.</w:t>
            </w:r>
          </w:p>
        </w:tc>
      </w:tr>
    </w:tbl>
    <w:p w14:paraId="2804ACF5" w14:textId="7B5E0DD5" w:rsidR="3C60FCB9" w:rsidRDefault="3C60FCB9" w:rsidP="056E0CF6">
      <w:pPr>
        <w:jc w:val="center"/>
        <w:rPr>
          <w:rFonts w:ascii="Arial" w:eastAsia="Arial" w:hAnsi="Arial" w:cs="Arial"/>
          <w:b/>
          <w:bCs/>
          <w:color w:val="000000" w:themeColor="text1"/>
          <w:sz w:val="24"/>
          <w:szCs w:val="24"/>
          <w:u w:val="single"/>
        </w:rPr>
      </w:pPr>
    </w:p>
    <w:tbl>
      <w:tblPr>
        <w:tblStyle w:val="Grilledutableau"/>
        <w:tblW w:w="9870" w:type="dxa"/>
        <w:tblLook w:val="04A0" w:firstRow="1" w:lastRow="0" w:firstColumn="1" w:lastColumn="0" w:noHBand="0" w:noVBand="1"/>
      </w:tblPr>
      <w:tblGrid>
        <w:gridCol w:w="988"/>
        <w:gridCol w:w="1417"/>
        <w:gridCol w:w="6480"/>
        <w:gridCol w:w="985"/>
      </w:tblGrid>
      <w:tr w:rsidR="056E0CF6" w14:paraId="15AEB6C4" w14:textId="77777777" w:rsidTr="0FFBA6A5">
        <w:trPr>
          <w:trHeight w:val="300"/>
        </w:trPr>
        <w:tc>
          <w:tcPr>
            <w:tcW w:w="988" w:type="dxa"/>
          </w:tcPr>
          <w:p w14:paraId="173D143D" w14:textId="3CC03EBA" w:rsidR="056E0CF6" w:rsidRDefault="056E0CF6" w:rsidP="056E0CF6">
            <w:pPr>
              <w:rPr>
                <w:b/>
                <w:bCs/>
              </w:rPr>
            </w:pPr>
            <w:r w:rsidRPr="056E0CF6">
              <w:rPr>
                <w:b/>
                <w:bCs/>
              </w:rPr>
              <w:t>23.89</w:t>
            </w:r>
          </w:p>
        </w:tc>
        <w:tc>
          <w:tcPr>
            <w:tcW w:w="1417" w:type="dxa"/>
          </w:tcPr>
          <w:p w14:paraId="55A94AC8" w14:textId="052991A6" w:rsidR="056E0CF6" w:rsidRDefault="056E0CF6" w:rsidP="056E0CF6">
            <w:pPr>
              <w:rPr>
                <w:b/>
                <w:bCs/>
              </w:rPr>
            </w:pPr>
            <w:r w:rsidRPr="056E0CF6">
              <w:rPr>
                <w:b/>
                <w:bCs/>
              </w:rPr>
              <w:t>SOLIDARITE</w:t>
            </w:r>
          </w:p>
        </w:tc>
        <w:tc>
          <w:tcPr>
            <w:tcW w:w="6480" w:type="dxa"/>
          </w:tcPr>
          <w:p w14:paraId="382D13B7" w14:textId="0B5A4489" w:rsidR="056E0CF6" w:rsidRDefault="056E0CF6" w:rsidP="056E0CF6">
            <w:pPr>
              <w:rPr>
                <w:b/>
                <w:bCs/>
              </w:rPr>
            </w:pPr>
            <w:r w:rsidRPr="056E0CF6">
              <w:rPr>
                <w:b/>
                <w:bCs/>
              </w:rPr>
              <w:t>PASS + HAUTS-DE-SEINE / YVELINES - AFFILIATION DE NOUVEAUX ORGANISMES</w:t>
            </w:r>
          </w:p>
        </w:tc>
        <w:tc>
          <w:tcPr>
            <w:tcW w:w="985" w:type="dxa"/>
          </w:tcPr>
          <w:p w14:paraId="6448EC92" w14:textId="1E983C3B" w:rsidR="056E0CF6" w:rsidRDefault="056E0CF6" w:rsidP="056E0CF6">
            <w:pPr>
              <w:rPr>
                <w:b/>
                <w:bCs/>
              </w:rPr>
            </w:pPr>
            <w:r w:rsidRPr="056E0CF6">
              <w:rPr>
                <w:b/>
                <w:bCs/>
              </w:rPr>
              <w:t>POUR</w:t>
            </w:r>
          </w:p>
        </w:tc>
      </w:tr>
      <w:tr w:rsidR="056E0CF6" w14:paraId="2D081547" w14:textId="77777777" w:rsidTr="0FFBA6A5">
        <w:trPr>
          <w:trHeight w:val="300"/>
        </w:trPr>
        <w:tc>
          <w:tcPr>
            <w:tcW w:w="9870" w:type="dxa"/>
            <w:gridSpan w:val="4"/>
          </w:tcPr>
          <w:p w14:paraId="1D876631" w14:textId="674E0553" w:rsidR="056E0CF6" w:rsidRDefault="056E0CF6" w:rsidP="056E0CF6">
            <w:pPr>
              <w:jc w:val="both"/>
              <w:rPr>
                <w:sz w:val="20"/>
                <w:szCs w:val="20"/>
              </w:rPr>
            </w:pPr>
            <w:r w:rsidRPr="056E0CF6">
              <w:rPr>
                <w:sz w:val="20"/>
                <w:szCs w:val="20"/>
              </w:rPr>
              <w:t>Onze nouveaux organismes, dont la liste figure en annexe 1 au projet de délibération ci-après, ont déposé une demande d’affiliation au dispositif pour la campagne 2022-2023, portant à 1 443 le nombre d’organismes affiliés total pour les Hauts-de-Seine.</w:t>
            </w:r>
          </w:p>
        </w:tc>
      </w:tr>
    </w:tbl>
    <w:p w14:paraId="48A18342" w14:textId="31843773" w:rsidR="3C60FCB9" w:rsidRDefault="3C60FCB9" w:rsidP="056E0CF6"/>
    <w:p w14:paraId="124BF43D" w14:textId="73E46814"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t>Habitat - Politique de la ville</w:t>
      </w:r>
    </w:p>
    <w:tbl>
      <w:tblPr>
        <w:tblStyle w:val="Grilledutableau"/>
        <w:tblW w:w="9885" w:type="dxa"/>
        <w:tblLook w:val="04A0" w:firstRow="1" w:lastRow="0" w:firstColumn="1" w:lastColumn="0" w:noHBand="0" w:noVBand="1"/>
      </w:tblPr>
      <w:tblGrid>
        <w:gridCol w:w="988"/>
        <w:gridCol w:w="1545"/>
        <w:gridCol w:w="6135"/>
        <w:gridCol w:w="1217"/>
      </w:tblGrid>
      <w:tr w:rsidR="056E0CF6" w14:paraId="221D1252" w14:textId="77777777" w:rsidTr="0FFBA6A5">
        <w:trPr>
          <w:trHeight w:val="300"/>
        </w:trPr>
        <w:tc>
          <w:tcPr>
            <w:tcW w:w="988" w:type="dxa"/>
          </w:tcPr>
          <w:p w14:paraId="01537D50" w14:textId="440A419E" w:rsidR="056E0CF6" w:rsidRDefault="056E0CF6" w:rsidP="056E0CF6">
            <w:pPr>
              <w:rPr>
                <w:b/>
                <w:bCs/>
              </w:rPr>
            </w:pPr>
            <w:r w:rsidRPr="056E0CF6">
              <w:rPr>
                <w:b/>
                <w:bCs/>
              </w:rPr>
              <w:t>23.122</w:t>
            </w:r>
          </w:p>
        </w:tc>
        <w:tc>
          <w:tcPr>
            <w:tcW w:w="1545" w:type="dxa"/>
          </w:tcPr>
          <w:p w14:paraId="0383F978" w14:textId="20F2277E" w:rsidR="056E0CF6" w:rsidRDefault="056E0CF6" w:rsidP="056E0CF6">
            <w:pPr>
              <w:rPr>
                <w:b/>
                <w:bCs/>
              </w:rPr>
            </w:pPr>
            <w:r w:rsidRPr="056E0CF6">
              <w:rPr>
                <w:b/>
                <w:bCs/>
              </w:rPr>
              <w:t>HABITAT</w:t>
            </w:r>
          </w:p>
        </w:tc>
        <w:tc>
          <w:tcPr>
            <w:tcW w:w="6135" w:type="dxa"/>
          </w:tcPr>
          <w:p w14:paraId="64A9244F" w14:textId="662CD2B8" w:rsidR="056E0CF6" w:rsidRDefault="056E0CF6" w:rsidP="056E0CF6">
            <w:pPr>
              <w:rPr>
                <w:b/>
                <w:bCs/>
              </w:rPr>
            </w:pPr>
            <w:r w:rsidRPr="056E0CF6">
              <w:rPr>
                <w:rFonts w:ascii="Calibri" w:eastAsia="Calibri" w:hAnsi="Calibri" w:cs="Calibri"/>
                <w:b/>
                <w:bCs/>
                <w:sz w:val="23"/>
                <w:szCs w:val="23"/>
              </w:rPr>
              <w:t>HABITAT - AIDES DÉPARTEMENTALES AUX PARTICULIERS</w:t>
            </w:r>
          </w:p>
        </w:tc>
        <w:tc>
          <w:tcPr>
            <w:tcW w:w="1217" w:type="dxa"/>
          </w:tcPr>
          <w:p w14:paraId="4DA368B1" w14:textId="5B0241F9" w:rsidR="056E0CF6" w:rsidRDefault="056E0CF6" w:rsidP="056E0CF6">
            <w:pPr>
              <w:rPr>
                <w:b/>
                <w:bCs/>
              </w:rPr>
            </w:pPr>
            <w:r w:rsidRPr="056E0CF6">
              <w:rPr>
                <w:b/>
                <w:bCs/>
              </w:rPr>
              <w:t>POUR</w:t>
            </w:r>
          </w:p>
        </w:tc>
      </w:tr>
      <w:tr w:rsidR="056E0CF6" w14:paraId="596679AB" w14:textId="77777777" w:rsidTr="0FFBA6A5">
        <w:trPr>
          <w:trHeight w:val="300"/>
        </w:trPr>
        <w:tc>
          <w:tcPr>
            <w:tcW w:w="9885" w:type="dxa"/>
            <w:gridSpan w:val="4"/>
          </w:tcPr>
          <w:p w14:paraId="1B0E0AA2" w14:textId="77777777" w:rsidR="056E0CF6" w:rsidRDefault="056E0CF6" w:rsidP="056E0CF6">
            <w:pPr>
              <w:jc w:val="both"/>
              <w:rPr>
                <w:sz w:val="20"/>
                <w:szCs w:val="20"/>
              </w:rPr>
            </w:pPr>
          </w:p>
          <w:p w14:paraId="45BA9814" w14:textId="77777777" w:rsidR="056E0CF6" w:rsidRDefault="056E0CF6" w:rsidP="056E0CF6">
            <w:pPr>
              <w:jc w:val="both"/>
              <w:rPr>
                <w:sz w:val="20"/>
                <w:szCs w:val="20"/>
              </w:rPr>
            </w:pPr>
            <w:r w:rsidRPr="056E0CF6">
              <w:rPr>
                <w:sz w:val="20"/>
                <w:szCs w:val="20"/>
              </w:rPr>
              <w:t xml:space="preserve">30 subventions, d’un montant total de </w:t>
            </w:r>
            <w:r w:rsidRPr="056E0CF6">
              <w:rPr>
                <w:b/>
                <w:bCs/>
                <w:sz w:val="20"/>
                <w:szCs w:val="20"/>
              </w:rPr>
              <w:t>122 395 €</w:t>
            </w:r>
            <w:r w:rsidRPr="056E0CF6">
              <w:rPr>
                <w:sz w:val="20"/>
                <w:szCs w:val="20"/>
              </w:rPr>
              <w:t xml:space="preserve">, au titre des aides à l’amélioration de l’habitat privé. Un dossier n’a pas été retenu pour cause de dépassement du plafond de ressource. </w:t>
            </w:r>
          </w:p>
          <w:p w14:paraId="31A2C2ED" w14:textId="77777777" w:rsidR="000A77E8" w:rsidRDefault="000A77E8" w:rsidP="056E0CF6">
            <w:pPr>
              <w:jc w:val="both"/>
            </w:pPr>
          </w:p>
          <w:p w14:paraId="4C1CBCBD" w14:textId="364D5568" w:rsidR="000A77E8" w:rsidRDefault="000A77E8" w:rsidP="000A77E8">
            <w:pPr>
              <w:pStyle w:val="Paragraphedeliste"/>
              <w:numPr>
                <w:ilvl w:val="0"/>
                <w:numId w:val="2"/>
              </w:numPr>
              <w:jc w:val="both"/>
              <w:rPr>
                <w:rFonts w:eastAsiaTheme="minorEastAsia"/>
                <w:color w:val="7030A0"/>
                <w:sz w:val="20"/>
                <w:szCs w:val="20"/>
              </w:rPr>
            </w:pPr>
            <w:r w:rsidRPr="056E0CF6">
              <w:rPr>
                <w:rFonts w:eastAsiaTheme="minorEastAsia"/>
                <w:color w:val="7030A0"/>
                <w:sz w:val="20"/>
                <w:szCs w:val="20"/>
              </w:rPr>
              <w:t>202 dossiers en 2022 (dont 14 spécifiquement dans le cadre de l’APA)</w:t>
            </w:r>
            <w:r>
              <w:rPr>
                <w:rFonts w:eastAsiaTheme="minorEastAsia"/>
                <w:color w:val="7030A0"/>
                <w:sz w:val="20"/>
                <w:szCs w:val="20"/>
              </w:rPr>
              <w:t xml:space="preserve"> ce qui est peu.</w:t>
            </w:r>
          </w:p>
          <w:p w14:paraId="1AAD92D9" w14:textId="52B4BC07" w:rsidR="000A77E8" w:rsidRDefault="000A77E8" w:rsidP="056E0CF6">
            <w:pPr>
              <w:jc w:val="both"/>
            </w:pPr>
          </w:p>
        </w:tc>
      </w:tr>
    </w:tbl>
    <w:p w14:paraId="0EC3897D" w14:textId="0B9E66D7" w:rsidR="3C60FCB9" w:rsidRDefault="3C60FCB9" w:rsidP="056E0CF6"/>
    <w:p w14:paraId="2290C665" w14:textId="690D6598" w:rsidR="3C60FCB9" w:rsidRDefault="056E0CF6" w:rsidP="056E0CF6">
      <w:pPr>
        <w:jc w:val="center"/>
        <w:rPr>
          <w:rFonts w:ascii="Arial" w:eastAsia="Arial" w:hAnsi="Arial" w:cs="Arial"/>
          <w:b/>
          <w:bCs/>
          <w:color w:val="000000" w:themeColor="text1"/>
          <w:sz w:val="24"/>
          <w:szCs w:val="24"/>
          <w:u w:val="single"/>
        </w:rPr>
      </w:pPr>
      <w:r w:rsidRPr="056E0CF6">
        <w:rPr>
          <w:rFonts w:ascii="Arial" w:eastAsia="Arial" w:hAnsi="Arial" w:cs="Arial"/>
          <w:b/>
          <w:bCs/>
          <w:color w:val="000000" w:themeColor="text1"/>
          <w:sz w:val="24"/>
          <w:szCs w:val="24"/>
          <w:u w:val="single"/>
        </w:rPr>
        <w:t>Finances - Budget</w:t>
      </w:r>
    </w:p>
    <w:tbl>
      <w:tblPr>
        <w:tblStyle w:val="Grilledutableau"/>
        <w:tblW w:w="9885" w:type="dxa"/>
        <w:tblLook w:val="04A0" w:firstRow="1" w:lastRow="0" w:firstColumn="1" w:lastColumn="0" w:noHBand="0" w:noVBand="1"/>
      </w:tblPr>
      <w:tblGrid>
        <w:gridCol w:w="988"/>
        <w:gridCol w:w="525"/>
        <w:gridCol w:w="7545"/>
        <w:gridCol w:w="827"/>
      </w:tblGrid>
      <w:tr w:rsidR="3C60FCB9" w14:paraId="6CBC08F5" w14:textId="77777777" w:rsidTr="0FFBA6A5">
        <w:trPr>
          <w:trHeight w:val="300"/>
        </w:trPr>
        <w:tc>
          <w:tcPr>
            <w:tcW w:w="988" w:type="dxa"/>
          </w:tcPr>
          <w:p w14:paraId="5E623D0A" w14:textId="5EB0CE08" w:rsidR="3C60FCB9" w:rsidRDefault="0FFBA6A5" w:rsidP="0FFBA6A5">
            <w:pPr>
              <w:rPr>
                <w:b/>
                <w:bCs/>
              </w:rPr>
            </w:pPr>
            <w:r w:rsidRPr="0FFBA6A5">
              <w:rPr>
                <w:b/>
                <w:bCs/>
              </w:rPr>
              <w:t>23.129</w:t>
            </w:r>
          </w:p>
        </w:tc>
        <w:tc>
          <w:tcPr>
            <w:tcW w:w="525" w:type="dxa"/>
          </w:tcPr>
          <w:p w14:paraId="2FBBA6AA" w14:textId="0FB20523" w:rsidR="3C60FCB9" w:rsidRDefault="0FFBA6A5" w:rsidP="0FFBA6A5">
            <w:pPr>
              <w:spacing w:line="259" w:lineRule="auto"/>
              <w:rPr>
                <w:b/>
                <w:bCs/>
              </w:rPr>
            </w:pPr>
            <w:r w:rsidRPr="0FFBA6A5">
              <w:rPr>
                <w:b/>
                <w:bCs/>
              </w:rPr>
              <w:t>RH</w:t>
            </w:r>
          </w:p>
        </w:tc>
        <w:tc>
          <w:tcPr>
            <w:tcW w:w="7545" w:type="dxa"/>
          </w:tcPr>
          <w:p w14:paraId="401C2F6C" w14:textId="5CC9A034" w:rsidR="3C60FCB9" w:rsidRDefault="0FFBA6A5" w:rsidP="0FFBA6A5">
            <w:pPr>
              <w:rPr>
                <w:rFonts w:ascii="Calibri" w:eastAsia="Calibri" w:hAnsi="Calibri" w:cs="Calibri"/>
                <w:b/>
                <w:bCs/>
                <w:sz w:val="23"/>
                <w:szCs w:val="23"/>
              </w:rPr>
            </w:pPr>
            <w:r w:rsidRPr="0FFBA6A5">
              <w:rPr>
                <w:rFonts w:ascii="Calibri" w:eastAsia="Calibri" w:hAnsi="Calibri" w:cs="Calibri"/>
                <w:b/>
                <w:bCs/>
                <w:sz w:val="23"/>
                <w:szCs w:val="23"/>
              </w:rPr>
              <w:t>SPL VAL DE SEINE AMÉNAGEMENT - PROROGATION DES GARANTIES D’EMPRUNTS - ZAC SEGUIN - RIVES DE SEINE - ILE SEGUIN</w:t>
            </w:r>
          </w:p>
        </w:tc>
        <w:tc>
          <w:tcPr>
            <w:tcW w:w="827" w:type="dxa"/>
          </w:tcPr>
          <w:p w14:paraId="1AB76C48" w14:textId="670FC06B" w:rsidR="3C60FCB9" w:rsidRPr="00727F77" w:rsidRDefault="00727F77">
            <w:pPr>
              <w:rPr>
                <w:b/>
                <w:bCs/>
              </w:rPr>
            </w:pPr>
            <w:r w:rsidRPr="00727F77">
              <w:rPr>
                <w:b/>
                <w:bCs/>
              </w:rPr>
              <w:t>POUR</w:t>
            </w:r>
          </w:p>
        </w:tc>
      </w:tr>
      <w:tr w:rsidR="3C60FCB9" w14:paraId="1F13A6A0" w14:textId="77777777" w:rsidTr="0FFBA6A5">
        <w:trPr>
          <w:trHeight w:val="300"/>
        </w:trPr>
        <w:tc>
          <w:tcPr>
            <w:tcW w:w="9885" w:type="dxa"/>
            <w:gridSpan w:val="4"/>
          </w:tcPr>
          <w:p w14:paraId="727EAA0A" w14:textId="77777777" w:rsidR="3C60FCB9" w:rsidRDefault="3C60FCB9"/>
        </w:tc>
      </w:tr>
    </w:tbl>
    <w:p w14:paraId="4BE4AFFF" w14:textId="03B33B74" w:rsidR="3C60FCB9" w:rsidRDefault="3C60FCB9" w:rsidP="0FFBA6A5"/>
    <w:sectPr w:rsidR="3C60FCB9">
      <w:headerReference w:type="default" r:id="rId15"/>
      <w:footerReference w:type="default" r:id="rId1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1E9E1" w14:textId="77777777" w:rsidR="00D831CF" w:rsidRDefault="00D831CF">
      <w:pPr>
        <w:spacing w:after="0" w:line="240" w:lineRule="auto"/>
      </w:pPr>
      <w:r>
        <w:separator/>
      </w:r>
    </w:p>
  </w:endnote>
  <w:endnote w:type="continuationSeparator" w:id="0">
    <w:p w14:paraId="0274E1AB" w14:textId="77777777" w:rsidR="00D831CF" w:rsidRDefault="00D831CF">
      <w:pPr>
        <w:spacing w:after="0" w:line="240" w:lineRule="auto"/>
      </w:pPr>
      <w:r>
        <w:continuationSeparator/>
      </w:r>
    </w:p>
  </w:endnote>
  <w:endnote w:type="continuationNotice" w:id="1">
    <w:p w14:paraId="40A7FF38" w14:textId="77777777" w:rsidR="00D831CF" w:rsidRDefault="00D831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ndale Sans UI">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C60FCB9" w14:paraId="2A87E455" w14:textId="77777777" w:rsidTr="3C60FCB9">
      <w:trPr>
        <w:trHeight w:val="300"/>
      </w:trPr>
      <w:tc>
        <w:tcPr>
          <w:tcW w:w="3020" w:type="dxa"/>
        </w:tcPr>
        <w:p w14:paraId="4DEB3C92" w14:textId="5E5D2B72" w:rsidR="3C60FCB9" w:rsidRDefault="3C60FCB9" w:rsidP="3C60FCB9">
          <w:pPr>
            <w:pStyle w:val="En-tte"/>
            <w:ind w:left="-115"/>
          </w:pPr>
        </w:p>
      </w:tc>
      <w:tc>
        <w:tcPr>
          <w:tcW w:w="3020" w:type="dxa"/>
        </w:tcPr>
        <w:p w14:paraId="4EA2EB4A" w14:textId="6541C13C" w:rsidR="3C60FCB9" w:rsidRDefault="3C60FCB9" w:rsidP="3C60FCB9">
          <w:pPr>
            <w:pStyle w:val="En-tte"/>
            <w:jc w:val="center"/>
          </w:pPr>
        </w:p>
      </w:tc>
      <w:tc>
        <w:tcPr>
          <w:tcW w:w="3020" w:type="dxa"/>
        </w:tcPr>
        <w:p w14:paraId="4C73A12E" w14:textId="2DC17A21" w:rsidR="3C60FCB9" w:rsidRDefault="3C60FCB9" w:rsidP="3C60FCB9">
          <w:pPr>
            <w:pStyle w:val="En-tte"/>
            <w:ind w:right="-115"/>
            <w:jc w:val="right"/>
          </w:pPr>
          <w:r>
            <w:fldChar w:fldCharType="begin"/>
          </w:r>
          <w:r>
            <w:instrText>PAGE</w:instrText>
          </w:r>
          <w:r>
            <w:fldChar w:fldCharType="separate"/>
          </w:r>
          <w:r w:rsidR="001D66E5">
            <w:rPr>
              <w:noProof/>
            </w:rPr>
            <w:t>1</w:t>
          </w:r>
          <w:r>
            <w:fldChar w:fldCharType="end"/>
          </w:r>
        </w:p>
      </w:tc>
    </w:tr>
  </w:tbl>
  <w:p w14:paraId="6C5E1C55" w14:textId="66F2004A" w:rsidR="3C60FCB9" w:rsidRDefault="3C60FCB9" w:rsidP="3C60FCB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65958" w14:textId="77777777" w:rsidR="00D831CF" w:rsidRDefault="00D831CF">
      <w:pPr>
        <w:spacing w:after="0" w:line="240" w:lineRule="auto"/>
      </w:pPr>
      <w:r>
        <w:separator/>
      </w:r>
    </w:p>
  </w:footnote>
  <w:footnote w:type="continuationSeparator" w:id="0">
    <w:p w14:paraId="7A197E4F" w14:textId="77777777" w:rsidR="00D831CF" w:rsidRDefault="00D831CF">
      <w:pPr>
        <w:spacing w:after="0" w:line="240" w:lineRule="auto"/>
      </w:pPr>
      <w:r>
        <w:continuationSeparator/>
      </w:r>
    </w:p>
  </w:footnote>
  <w:footnote w:type="continuationNotice" w:id="1">
    <w:p w14:paraId="513D471E" w14:textId="77777777" w:rsidR="00D831CF" w:rsidRDefault="00D831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C60FCB9" w14:paraId="2B835A55" w14:textId="77777777" w:rsidTr="3C60FCB9">
      <w:trPr>
        <w:trHeight w:val="300"/>
      </w:trPr>
      <w:tc>
        <w:tcPr>
          <w:tcW w:w="3020" w:type="dxa"/>
        </w:tcPr>
        <w:p w14:paraId="239D1E18" w14:textId="08948902" w:rsidR="3C60FCB9" w:rsidRDefault="3C60FCB9" w:rsidP="3C60FCB9">
          <w:pPr>
            <w:pStyle w:val="En-tte"/>
            <w:ind w:left="-115"/>
          </w:pPr>
        </w:p>
      </w:tc>
      <w:tc>
        <w:tcPr>
          <w:tcW w:w="3020" w:type="dxa"/>
        </w:tcPr>
        <w:p w14:paraId="2CF1D9AB" w14:textId="7EB6A746" w:rsidR="3C60FCB9" w:rsidRDefault="3C60FCB9" w:rsidP="3C60FCB9">
          <w:pPr>
            <w:pStyle w:val="En-tte"/>
            <w:jc w:val="center"/>
          </w:pPr>
        </w:p>
      </w:tc>
      <w:tc>
        <w:tcPr>
          <w:tcW w:w="3020" w:type="dxa"/>
        </w:tcPr>
        <w:p w14:paraId="2466AC5B" w14:textId="1CB280A0" w:rsidR="3C60FCB9" w:rsidRDefault="3C60FCB9" w:rsidP="3C60FCB9">
          <w:pPr>
            <w:pStyle w:val="En-tte"/>
            <w:ind w:right="-115"/>
            <w:jc w:val="right"/>
          </w:pPr>
        </w:p>
      </w:tc>
    </w:tr>
  </w:tbl>
  <w:p w14:paraId="4D7F8683" w14:textId="2F4521E5" w:rsidR="3C60FCB9" w:rsidRDefault="3C60FCB9" w:rsidP="3C60FCB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5FC2E"/>
    <w:multiLevelType w:val="hybridMultilevel"/>
    <w:tmpl w:val="BC664AD2"/>
    <w:lvl w:ilvl="0" w:tplc="D6122796">
      <w:start w:val="1"/>
      <w:numFmt w:val="bullet"/>
      <w:lvlText w:val=""/>
      <w:lvlJc w:val="left"/>
      <w:pPr>
        <w:ind w:left="720" w:hanging="360"/>
      </w:pPr>
      <w:rPr>
        <w:rFonts w:ascii="Symbol" w:hAnsi="Symbol" w:hint="default"/>
      </w:rPr>
    </w:lvl>
    <w:lvl w:ilvl="1" w:tplc="19BA53E6">
      <w:start w:val="1"/>
      <w:numFmt w:val="bullet"/>
      <w:lvlText w:val="o"/>
      <w:lvlJc w:val="left"/>
      <w:pPr>
        <w:ind w:left="1440" w:hanging="360"/>
      </w:pPr>
      <w:rPr>
        <w:rFonts w:ascii="Courier New" w:hAnsi="Courier New" w:hint="default"/>
      </w:rPr>
    </w:lvl>
    <w:lvl w:ilvl="2" w:tplc="15746F2A">
      <w:start w:val="1"/>
      <w:numFmt w:val="bullet"/>
      <w:lvlText w:val=""/>
      <w:lvlJc w:val="left"/>
      <w:pPr>
        <w:ind w:left="2160" w:hanging="360"/>
      </w:pPr>
      <w:rPr>
        <w:rFonts w:ascii="Wingdings" w:hAnsi="Wingdings" w:hint="default"/>
      </w:rPr>
    </w:lvl>
    <w:lvl w:ilvl="3" w:tplc="0D7CC7E4">
      <w:start w:val="1"/>
      <w:numFmt w:val="bullet"/>
      <w:lvlText w:val=""/>
      <w:lvlJc w:val="left"/>
      <w:pPr>
        <w:ind w:left="2880" w:hanging="360"/>
      </w:pPr>
      <w:rPr>
        <w:rFonts w:ascii="Symbol" w:hAnsi="Symbol" w:hint="default"/>
      </w:rPr>
    </w:lvl>
    <w:lvl w:ilvl="4" w:tplc="012C61EC">
      <w:start w:val="1"/>
      <w:numFmt w:val="bullet"/>
      <w:lvlText w:val="o"/>
      <w:lvlJc w:val="left"/>
      <w:pPr>
        <w:ind w:left="3600" w:hanging="360"/>
      </w:pPr>
      <w:rPr>
        <w:rFonts w:ascii="Courier New" w:hAnsi="Courier New" w:hint="default"/>
      </w:rPr>
    </w:lvl>
    <w:lvl w:ilvl="5" w:tplc="34225846">
      <w:start w:val="1"/>
      <w:numFmt w:val="bullet"/>
      <w:lvlText w:val=""/>
      <w:lvlJc w:val="left"/>
      <w:pPr>
        <w:ind w:left="4320" w:hanging="360"/>
      </w:pPr>
      <w:rPr>
        <w:rFonts w:ascii="Wingdings" w:hAnsi="Wingdings" w:hint="default"/>
      </w:rPr>
    </w:lvl>
    <w:lvl w:ilvl="6" w:tplc="CAB64260">
      <w:start w:val="1"/>
      <w:numFmt w:val="bullet"/>
      <w:lvlText w:val=""/>
      <w:lvlJc w:val="left"/>
      <w:pPr>
        <w:ind w:left="5040" w:hanging="360"/>
      </w:pPr>
      <w:rPr>
        <w:rFonts w:ascii="Symbol" w:hAnsi="Symbol" w:hint="default"/>
      </w:rPr>
    </w:lvl>
    <w:lvl w:ilvl="7" w:tplc="CA96757E">
      <w:start w:val="1"/>
      <w:numFmt w:val="bullet"/>
      <w:lvlText w:val="o"/>
      <w:lvlJc w:val="left"/>
      <w:pPr>
        <w:ind w:left="5760" w:hanging="360"/>
      </w:pPr>
      <w:rPr>
        <w:rFonts w:ascii="Courier New" w:hAnsi="Courier New" w:hint="default"/>
      </w:rPr>
    </w:lvl>
    <w:lvl w:ilvl="8" w:tplc="029ECC3E">
      <w:start w:val="1"/>
      <w:numFmt w:val="bullet"/>
      <w:lvlText w:val=""/>
      <w:lvlJc w:val="left"/>
      <w:pPr>
        <w:ind w:left="6480" w:hanging="360"/>
      </w:pPr>
      <w:rPr>
        <w:rFonts w:ascii="Wingdings" w:hAnsi="Wingdings" w:hint="default"/>
      </w:rPr>
    </w:lvl>
  </w:abstractNum>
  <w:abstractNum w:abstractNumId="1" w15:restartNumberingAfterBreak="0">
    <w:nsid w:val="11967191"/>
    <w:multiLevelType w:val="hybridMultilevel"/>
    <w:tmpl w:val="77E61E88"/>
    <w:lvl w:ilvl="0" w:tplc="B58C2C88">
      <w:start w:val="1"/>
      <w:numFmt w:val="bullet"/>
      <w:lvlText w:val=""/>
      <w:lvlJc w:val="left"/>
      <w:pPr>
        <w:ind w:left="720" w:hanging="360"/>
      </w:pPr>
      <w:rPr>
        <w:rFonts w:ascii="Symbol" w:hAnsi="Symbol" w:hint="default"/>
      </w:rPr>
    </w:lvl>
    <w:lvl w:ilvl="1" w:tplc="CB92316A">
      <w:start w:val="1"/>
      <w:numFmt w:val="bullet"/>
      <w:lvlText w:val="o"/>
      <w:lvlJc w:val="left"/>
      <w:pPr>
        <w:ind w:left="1440" w:hanging="360"/>
      </w:pPr>
      <w:rPr>
        <w:rFonts w:ascii="Courier New" w:hAnsi="Courier New" w:hint="default"/>
      </w:rPr>
    </w:lvl>
    <w:lvl w:ilvl="2" w:tplc="11203E80">
      <w:start w:val="1"/>
      <w:numFmt w:val="bullet"/>
      <w:lvlText w:val=""/>
      <w:lvlJc w:val="left"/>
      <w:pPr>
        <w:ind w:left="2160" w:hanging="360"/>
      </w:pPr>
      <w:rPr>
        <w:rFonts w:ascii="Wingdings" w:hAnsi="Wingdings" w:hint="default"/>
      </w:rPr>
    </w:lvl>
    <w:lvl w:ilvl="3" w:tplc="3490C49E">
      <w:start w:val="1"/>
      <w:numFmt w:val="bullet"/>
      <w:lvlText w:val=""/>
      <w:lvlJc w:val="left"/>
      <w:pPr>
        <w:ind w:left="2880" w:hanging="360"/>
      </w:pPr>
      <w:rPr>
        <w:rFonts w:ascii="Symbol" w:hAnsi="Symbol" w:hint="default"/>
      </w:rPr>
    </w:lvl>
    <w:lvl w:ilvl="4" w:tplc="80442832">
      <w:start w:val="1"/>
      <w:numFmt w:val="bullet"/>
      <w:lvlText w:val="o"/>
      <w:lvlJc w:val="left"/>
      <w:pPr>
        <w:ind w:left="3600" w:hanging="360"/>
      </w:pPr>
      <w:rPr>
        <w:rFonts w:ascii="Courier New" w:hAnsi="Courier New" w:hint="default"/>
      </w:rPr>
    </w:lvl>
    <w:lvl w:ilvl="5" w:tplc="660C477A">
      <w:start w:val="1"/>
      <w:numFmt w:val="bullet"/>
      <w:lvlText w:val=""/>
      <w:lvlJc w:val="left"/>
      <w:pPr>
        <w:ind w:left="4320" w:hanging="360"/>
      </w:pPr>
      <w:rPr>
        <w:rFonts w:ascii="Wingdings" w:hAnsi="Wingdings" w:hint="default"/>
      </w:rPr>
    </w:lvl>
    <w:lvl w:ilvl="6" w:tplc="6FF44C88">
      <w:start w:val="1"/>
      <w:numFmt w:val="bullet"/>
      <w:lvlText w:val=""/>
      <w:lvlJc w:val="left"/>
      <w:pPr>
        <w:ind w:left="5040" w:hanging="360"/>
      </w:pPr>
      <w:rPr>
        <w:rFonts w:ascii="Symbol" w:hAnsi="Symbol" w:hint="default"/>
      </w:rPr>
    </w:lvl>
    <w:lvl w:ilvl="7" w:tplc="4F3C0702">
      <w:start w:val="1"/>
      <w:numFmt w:val="bullet"/>
      <w:lvlText w:val="o"/>
      <w:lvlJc w:val="left"/>
      <w:pPr>
        <w:ind w:left="5760" w:hanging="360"/>
      </w:pPr>
      <w:rPr>
        <w:rFonts w:ascii="Courier New" w:hAnsi="Courier New" w:hint="default"/>
      </w:rPr>
    </w:lvl>
    <w:lvl w:ilvl="8" w:tplc="3A900D92">
      <w:start w:val="1"/>
      <w:numFmt w:val="bullet"/>
      <w:lvlText w:val=""/>
      <w:lvlJc w:val="left"/>
      <w:pPr>
        <w:ind w:left="6480" w:hanging="360"/>
      </w:pPr>
      <w:rPr>
        <w:rFonts w:ascii="Wingdings" w:hAnsi="Wingdings" w:hint="default"/>
      </w:rPr>
    </w:lvl>
  </w:abstractNum>
  <w:abstractNum w:abstractNumId="2" w15:restartNumberingAfterBreak="0">
    <w:nsid w:val="15F88FA3"/>
    <w:multiLevelType w:val="hybridMultilevel"/>
    <w:tmpl w:val="C96E1866"/>
    <w:lvl w:ilvl="0" w:tplc="6F663F3E">
      <w:start w:val="1"/>
      <w:numFmt w:val="bullet"/>
      <w:lvlText w:val=""/>
      <w:lvlJc w:val="left"/>
      <w:pPr>
        <w:ind w:left="720" w:hanging="360"/>
      </w:pPr>
      <w:rPr>
        <w:rFonts w:ascii="Symbol" w:hAnsi="Symbol" w:hint="default"/>
      </w:rPr>
    </w:lvl>
    <w:lvl w:ilvl="1" w:tplc="912855EE">
      <w:start w:val="1"/>
      <w:numFmt w:val="bullet"/>
      <w:lvlText w:val="o"/>
      <w:lvlJc w:val="left"/>
      <w:pPr>
        <w:ind w:left="1440" w:hanging="360"/>
      </w:pPr>
      <w:rPr>
        <w:rFonts w:ascii="Courier New" w:hAnsi="Courier New" w:hint="default"/>
      </w:rPr>
    </w:lvl>
    <w:lvl w:ilvl="2" w:tplc="E9865352">
      <w:start w:val="1"/>
      <w:numFmt w:val="bullet"/>
      <w:lvlText w:val=""/>
      <w:lvlJc w:val="left"/>
      <w:pPr>
        <w:ind w:left="2160" w:hanging="360"/>
      </w:pPr>
      <w:rPr>
        <w:rFonts w:ascii="Wingdings" w:hAnsi="Wingdings" w:hint="default"/>
      </w:rPr>
    </w:lvl>
    <w:lvl w:ilvl="3" w:tplc="09489178">
      <w:start w:val="1"/>
      <w:numFmt w:val="bullet"/>
      <w:lvlText w:val=""/>
      <w:lvlJc w:val="left"/>
      <w:pPr>
        <w:ind w:left="2880" w:hanging="360"/>
      </w:pPr>
      <w:rPr>
        <w:rFonts w:ascii="Symbol" w:hAnsi="Symbol" w:hint="default"/>
      </w:rPr>
    </w:lvl>
    <w:lvl w:ilvl="4" w:tplc="156C4D18">
      <w:start w:val="1"/>
      <w:numFmt w:val="bullet"/>
      <w:lvlText w:val="o"/>
      <w:lvlJc w:val="left"/>
      <w:pPr>
        <w:ind w:left="3600" w:hanging="360"/>
      </w:pPr>
      <w:rPr>
        <w:rFonts w:ascii="Courier New" w:hAnsi="Courier New" w:hint="default"/>
      </w:rPr>
    </w:lvl>
    <w:lvl w:ilvl="5" w:tplc="21E0F438">
      <w:start w:val="1"/>
      <w:numFmt w:val="bullet"/>
      <w:lvlText w:val=""/>
      <w:lvlJc w:val="left"/>
      <w:pPr>
        <w:ind w:left="4320" w:hanging="360"/>
      </w:pPr>
      <w:rPr>
        <w:rFonts w:ascii="Wingdings" w:hAnsi="Wingdings" w:hint="default"/>
      </w:rPr>
    </w:lvl>
    <w:lvl w:ilvl="6" w:tplc="B0CE8048">
      <w:start w:val="1"/>
      <w:numFmt w:val="bullet"/>
      <w:lvlText w:val=""/>
      <w:lvlJc w:val="left"/>
      <w:pPr>
        <w:ind w:left="5040" w:hanging="360"/>
      </w:pPr>
      <w:rPr>
        <w:rFonts w:ascii="Symbol" w:hAnsi="Symbol" w:hint="default"/>
      </w:rPr>
    </w:lvl>
    <w:lvl w:ilvl="7" w:tplc="CA969338">
      <w:start w:val="1"/>
      <w:numFmt w:val="bullet"/>
      <w:lvlText w:val="o"/>
      <w:lvlJc w:val="left"/>
      <w:pPr>
        <w:ind w:left="5760" w:hanging="360"/>
      </w:pPr>
      <w:rPr>
        <w:rFonts w:ascii="Courier New" w:hAnsi="Courier New" w:hint="default"/>
      </w:rPr>
    </w:lvl>
    <w:lvl w:ilvl="8" w:tplc="4C3C0144">
      <w:start w:val="1"/>
      <w:numFmt w:val="bullet"/>
      <w:lvlText w:val=""/>
      <w:lvlJc w:val="left"/>
      <w:pPr>
        <w:ind w:left="6480" w:hanging="360"/>
      </w:pPr>
      <w:rPr>
        <w:rFonts w:ascii="Wingdings" w:hAnsi="Wingdings" w:hint="default"/>
      </w:rPr>
    </w:lvl>
  </w:abstractNum>
  <w:abstractNum w:abstractNumId="3" w15:restartNumberingAfterBreak="0">
    <w:nsid w:val="16FBAD05"/>
    <w:multiLevelType w:val="hybridMultilevel"/>
    <w:tmpl w:val="52F4CD00"/>
    <w:lvl w:ilvl="0" w:tplc="0B1C7F88">
      <w:start w:val="1"/>
      <w:numFmt w:val="decimal"/>
      <w:lvlText w:val="%1."/>
      <w:lvlJc w:val="left"/>
      <w:pPr>
        <w:ind w:left="720" w:hanging="360"/>
      </w:pPr>
    </w:lvl>
    <w:lvl w:ilvl="1" w:tplc="E26AAF3C">
      <w:start w:val="1"/>
      <w:numFmt w:val="lowerLetter"/>
      <w:lvlText w:val="%2."/>
      <w:lvlJc w:val="left"/>
      <w:pPr>
        <w:ind w:left="1440" w:hanging="360"/>
      </w:pPr>
    </w:lvl>
    <w:lvl w:ilvl="2" w:tplc="476A0B78">
      <w:start w:val="1"/>
      <w:numFmt w:val="lowerRoman"/>
      <w:lvlText w:val="%3."/>
      <w:lvlJc w:val="right"/>
      <w:pPr>
        <w:ind w:left="2160" w:hanging="180"/>
      </w:pPr>
    </w:lvl>
    <w:lvl w:ilvl="3" w:tplc="37D8E008">
      <w:start w:val="1"/>
      <w:numFmt w:val="decimal"/>
      <w:lvlText w:val="%4."/>
      <w:lvlJc w:val="left"/>
      <w:pPr>
        <w:ind w:left="2880" w:hanging="360"/>
      </w:pPr>
    </w:lvl>
    <w:lvl w:ilvl="4" w:tplc="2A36CB34">
      <w:start w:val="1"/>
      <w:numFmt w:val="lowerLetter"/>
      <w:lvlText w:val="%5."/>
      <w:lvlJc w:val="left"/>
      <w:pPr>
        <w:ind w:left="3600" w:hanging="360"/>
      </w:pPr>
    </w:lvl>
    <w:lvl w:ilvl="5" w:tplc="0834FCF0">
      <w:start w:val="1"/>
      <w:numFmt w:val="lowerRoman"/>
      <w:lvlText w:val="%6."/>
      <w:lvlJc w:val="right"/>
      <w:pPr>
        <w:ind w:left="4320" w:hanging="180"/>
      </w:pPr>
    </w:lvl>
    <w:lvl w:ilvl="6" w:tplc="25CC5C2E">
      <w:start w:val="1"/>
      <w:numFmt w:val="decimal"/>
      <w:lvlText w:val="%7."/>
      <w:lvlJc w:val="left"/>
      <w:pPr>
        <w:ind w:left="5040" w:hanging="360"/>
      </w:pPr>
    </w:lvl>
    <w:lvl w:ilvl="7" w:tplc="C83062F0">
      <w:start w:val="1"/>
      <w:numFmt w:val="lowerLetter"/>
      <w:lvlText w:val="%8."/>
      <w:lvlJc w:val="left"/>
      <w:pPr>
        <w:ind w:left="5760" w:hanging="360"/>
      </w:pPr>
    </w:lvl>
    <w:lvl w:ilvl="8" w:tplc="FF82CEEC">
      <w:start w:val="1"/>
      <w:numFmt w:val="lowerRoman"/>
      <w:lvlText w:val="%9."/>
      <w:lvlJc w:val="right"/>
      <w:pPr>
        <w:ind w:left="6480" w:hanging="180"/>
      </w:pPr>
    </w:lvl>
  </w:abstractNum>
  <w:abstractNum w:abstractNumId="4" w15:restartNumberingAfterBreak="0">
    <w:nsid w:val="1AAFD39D"/>
    <w:multiLevelType w:val="hybridMultilevel"/>
    <w:tmpl w:val="EFCAB082"/>
    <w:lvl w:ilvl="0" w:tplc="EF0A1C90">
      <w:start w:val="1"/>
      <w:numFmt w:val="bullet"/>
      <w:lvlText w:val=""/>
      <w:lvlJc w:val="left"/>
      <w:pPr>
        <w:ind w:left="720" w:hanging="360"/>
      </w:pPr>
      <w:rPr>
        <w:rFonts w:ascii="Symbol" w:hAnsi="Symbol" w:hint="default"/>
      </w:rPr>
    </w:lvl>
    <w:lvl w:ilvl="1" w:tplc="34B43DFA">
      <w:start w:val="1"/>
      <w:numFmt w:val="bullet"/>
      <w:lvlText w:val="o"/>
      <w:lvlJc w:val="left"/>
      <w:pPr>
        <w:ind w:left="1440" w:hanging="360"/>
      </w:pPr>
      <w:rPr>
        <w:rFonts w:ascii="Courier New" w:hAnsi="Courier New" w:hint="default"/>
      </w:rPr>
    </w:lvl>
    <w:lvl w:ilvl="2" w:tplc="13062208">
      <w:start w:val="1"/>
      <w:numFmt w:val="bullet"/>
      <w:lvlText w:val=""/>
      <w:lvlJc w:val="left"/>
      <w:pPr>
        <w:ind w:left="2160" w:hanging="360"/>
      </w:pPr>
      <w:rPr>
        <w:rFonts w:ascii="Wingdings" w:hAnsi="Wingdings" w:hint="default"/>
      </w:rPr>
    </w:lvl>
    <w:lvl w:ilvl="3" w:tplc="CF6880A2">
      <w:start w:val="1"/>
      <w:numFmt w:val="bullet"/>
      <w:lvlText w:val=""/>
      <w:lvlJc w:val="left"/>
      <w:pPr>
        <w:ind w:left="2880" w:hanging="360"/>
      </w:pPr>
      <w:rPr>
        <w:rFonts w:ascii="Symbol" w:hAnsi="Symbol" w:hint="default"/>
      </w:rPr>
    </w:lvl>
    <w:lvl w:ilvl="4" w:tplc="26563244">
      <w:start w:val="1"/>
      <w:numFmt w:val="bullet"/>
      <w:lvlText w:val="o"/>
      <w:lvlJc w:val="left"/>
      <w:pPr>
        <w:ind w:left="3600" w:hanging="360"/>
      </w:pPr>
      <w:rPr>
        <w:rFonts w:ascii="Courier New" w:hAnsi="Courier New" w:hint="default"/>
      </w:rPr>
    </w:lvl>
    <w:lvl w:ilvl="5" w:tplc="E3AAB326">
      <w:start w:val="1"/>
      <w:numFmt w:val="bullet"/>
      <w:lvlText w:val=""/>
      <w:lvlJc w:val="left"/>
      <w:pPr>
        <w:ind w:left="4320" w:hanging="360"/>
      </w:pPr>
      <w:rPr>
        <w:rFonts w:ascii="Wingdings" w:hAnsi="Wingdings" w:hint="default"/>
      </w:rPr>
    </w:lvl>
    <w:lvl w:ilvl="6" w:tplc="3F80A5C4">
      <w:start w:val="1"/>
      <w:numFmt w:val="bullet"/>
      <w:lvlText w:val=""/>
      <w:lvlJc w:val="left"/>
      <w:pPr>
        <w:ind w:left="5040" w:hanging="360"/>
      </w:pPr>
      <w:rPr>
        <w:rFonts w:ascii="Symbol" w:hAnsi="Symbol" w:hint="default"/>
      </w:rPr>
    </w:lvl>
    <w:lvl w:ilvl="7" w:tplc="DCC02AB8">
      <w:start w:val="1"/>
      <w:numFmt w:val="bullet"/>
      <w:lvlText w:val="o"/>
      <w:lvlJc w:val="left"/>
      <w:pPr>
        <w:ind w:left="5760" w:hanging="360"/>
      </w:pPr>
      <w:rPr>
        <w:rFonts w:ascii="Courier New" w:hAnsi="Courier New" w:hint="default"/>
      </w:rPr>
    </w:lvl>
    <w:lvl w:ilvl="8" w:tplc="423690A6">
      <w:start w:val="1"/>
      <w:numFmt w:val="bullet"/>
      <w:lvlText w:val=""/>
      <w:lvlJc w:val="left"/>
      <w:pPr>
        <w:ind w:left="6480" w:hanging="360"/>
      </w:pPr>
      <w:rPr>
        <w:rFonts w:ascii="Wingdings" w:hAnsi="Wingdings" w:hint="default"/>
      </w:rPr>
    </w:lvl>
  </w:abstractNum>
  <w:abstractNum w:abstractNumId="5" w15:restartNumberingAfterBreak="0">
    <w:nsid w:val="1AF31B51"/>
    <w:multiLevelType w:val="hybridMultilevel"/>
    <w:tmpl w:val="C4823BB8"/>
    <w:lvl w:ilvl="0" w:tplc="7128A306">
      <w:start w:val="1"/>
      <w:numFmt w:val="bullet"/>
      <w:lvlText w:val=""/>
      <w:lvlJc w:val="left"/>
      <w:pPr>
        <w:ind w:left="720" w:hanging="360"/>
      </w:pPr>
      <w:rPr>
        <w:rFonts w:ascii="Symbol" w:hAnsi="Symbol" w:hint="default"/>
      </w:rPr>
    </w:lvl>
    <w:lvl w:ilvl="1" w:tplc="CCBCE7BA">
      <w:start w:val="1"/>
      <w:numFmt w:val="bullet"/>
      <w:lvlText w:val="o"/>
      <w:lvlJc w:val="left"/>
      <w:pPr>
        <w:ind w:left="1440" w:hanging="360"/>
      </w:pPr>
      <w:rPr>
        <w:rFonts w:ascii="Courier New" w:hAnsi="Courier New" w:hint="default"/>
      </w:rPr>
    </w:lvl>
    <w:lvl w:ilvl="2" w:tplc="64080A66">
      <w:start w:val="1"/>
      <w:numFmt w:val="bullet"/>
      <w:lvlText w:val=""/>
      <w:lvlJc w:val="left"/>
      <w:pPr>
        <w:ind w:left="2160" w:hanging="360"/>
      </w:pPr>
      <w:rPr>
        <w:rFonts w:ascii="Wingdings" w:hAnsi="Wingdings" w:hint="default"/>
      </w:rPr>
    </w:lvl>
    <w:lvl w:ilvl="3" w:tplc="5DB08894">
      <w:start w:val="1"/>
      <w:numFmt w:val="bullet"/>
      <w:lvlText w:val=""/>
      <w:lvlJc w:val="left"/>
      <w:pPr>
        <w:ind w:left="2880" w:hanging="360"/>
      </w:pPr>
      <w:rPr>
        <w:rFonts w:ascii="Symbol" w:hAnsi="Symbol" w:hint="default"/>
      </w:rPr>
    </w:lvl>
    <w:lvl w:ilvl="4" w:tplc="2EF4CABC">
      <w:start w:val="1"/>
      <w:numFmt w:val="bullet"/>
      <w:lvlText w:val="o"/>
      <w:lvlJc w:val="left"/>
      <w:pPr>
        <w:ind w:left="3600" w:hanging="360"/>
      </w:pPr>
      <w:rPr>
        <w:rFonts w:ascii="Courier New" w:hAnsi="Courier New" w:hint="default"/>
      </w:rPr>
    </w:lvl>
    <w:lvl w:ilvl="5" w:tplc="32765DA6">
      <w:start w:val="1"/>
      <w:numFmt w:val="bullet"/>
      <w:lvlText w:val=""/>
      <w:lvlJc w:val="left"/>
      <w:pPr>
        <w:ind w:left="4320" w:hanging="360"/>
      </w:pPr>
      <w:rPr>
        <w:rFonts w:ascii="Wingdings" w:hAnsi="Wingdings" w:hint="default"/>
      </w:rPr>
    </w:lvl>
    <w:lvl w:ilvl="6" w:tplc="37504BD0">
      <w:start w:val="1"/>
      <w:numFmt w:val="bullet"/>
      <w:lvlText w:val=""/>
      <w:lvlJc w:val="left"/>
      <w:pPr>
        <w:ind w:left="5040" w:hanging="360"/>
      </w:pPr>
      <w:rPr>
        <w:rFonts w:ascii="Symbol" w:hAnsi="Symbol" w:hint="default"/>
      </w:rPr>
    </w:lvl>
    <w:lvl w:ilvl="7" w:tplc="E75A2D4A">
      <w:start w:val="1"/>
      <w:numFmt w:val="bullet"/>
      <w:lvlText w:val="o"/>
      <w:lvlJc w:val="left"/>
      <w:pPr>
        <w:ind w:left="5760" w:hanging="360"/>
      </w:pPr>
      <w:rPr>
        <w:rFonts w:ascii="Courier New" w:hAnsi="Courier New" w:hint="default"/>
      </w:rPr>
    </w:lvl>
    <w:lvl w:ilvl="8" w:tplc="B5A6565A">
      <w:start w:val="1"/>
      <w:numFmt w:val="bullet"/>
      <w:lvlText w:val=""/>
      <w:lvlJc w:val="left"/>
      <w:pPr>
        <w:ind w:left="6480" w:hanging="360"/>
      </w:pPr>
      <w:rPr>
        <w:rFonts w:ascii="Wingdings" w:hAnsi="Wingdings" w:hint="default"/>
      </w:rPr>
    </w:lvl>
  </w:abstractNum>
  <w:abstractNum w:abstractNumId="6" w15:restartNumberingAfterBreak="0">
    <w:nsid w:val="1E520461"/>
    <w:multiLevelType w:val="hybridMultilevel"/>
    <w:tmpl w:val="50CADAAC"/>
    <w:lvl w:ilvl="0" w:tplc="9B3CEADA">
      <w:start w:val="1"/>
      <w:numFmt w:val="bullet"/>
      <w:lvlText w:val=""/>
      <w:lvlJc w:val="left"/>
      <w:pPr>
        <w:ind w:left="720" w:hanging="360"/>
      </w:pPr>
      <w:rPr>
        <w:rFonts w:ascii="Symbol" w:hAnsi="Symbol" w:hint="default"/>
      </w:rPr>
    </w:lvl>
    <w:lvl w:ilvl="1" w:tplc="71D0AD0C">
      <w:start w:val="1"/>
      <w:numFmt w:val="bullet"/>
      <w:lvlText w:val="o"/>
      <w:lvlJc w:val="left"/>
      <w:pPr>
        <w:ind w:left="1440" w:hanging="360"/>
      </w:pPr>
      <w:rPr>
        <w:rFonts w:ascii="Courier New" w:hAnsi="Courier New" w:hint="default"/>
      </w:rPr>
    </w:lvl>
    <w:lvl w:ilvl="2" w:tplc="135AAF80">
      <w:start w:val="1"/>
      <w:numFmt w:val="bullet"/>
      <w:lvlText w:val=""/>
      <w:lvlJc w:val="left"/>
      <w:pPr>
        <w:ind w:left="2160" w:hanging="360"/>
      </w:pPr>
      <w:rPr>
        <w:rFonts w:ascii="Wingdings" w:hAnsi="Wingdings" w:hint="default"/>
      </w:rPr>
    </w:lvl>
    <w:lvl w:ilvl="3" w:tplc="42B6B80E">
      <w:start w:val="1"/>
      <w:numFmt w:val="bullet"/>
      <w:lvlText w:val=""/>
      <w:lvlJc w:val="left"/>
      <w:pPr>
        <w:ind w:left="2880" w:hanging="360"/>
      </w:pPr>
      <w:rPr>
        <w:rFonts w:ascii="Symbol" w:hAnsi="Symbol" w:hint="default"/>
      </w:rPr>
    </w:lvl>
    <w:lvl w:ilvl="4" w:tplc="63A063E2">
      <w:start w:val="1"/>
      <w:numFmt w:val="bullet"/>
      <w:lvlText w:val="o"/>
      <w:lvlJc w:val="left"/>
      <w:pPr>
        <w:ind w:left="3600" w:hanging="360"/>
      </w:pPr>
      <w:rPr>
        <w:rFonts w:ascii="Courier New" w:hAnsi="Courier New" w:hint="default"/>
      </w:rPr>
    </w:lvl>
    <w:lvl w:ilvl="5" w:tplc="5D90B0C0">
      <w:start w:val="1"/>
      <w:numFmt w:val="bullet"/>
      <w:lvlText w:val=""/>
      <w:lvlJc w:val="left"/>
      <w:pPr>
        <w:ind w:left="4320" w:hanging="360"/>
      </w:pPr>
      <w:rPr>
        <w:rFonts w:ascii="Wingdings" w:hAnsi="Wingdings" w:hint="default"/>
      </w:rPr>
    </w:lvl>
    <w:lvl w:ilvl="6" w:tplc="561E4826">
      <w:start w:val="1"/>
      <w:numFmt w:val="bullet"/>
      <w:lvlText w:val=""/>
      <w:lvlJc w:val="left"/>
      <w:pPr>
        <w:ind w:left="5040" w:hanging="360"/>
      </w:pPr>
      <w:rPr>
        <w:rFonts w:ascii="Symbol" w:hAnsi="Symbol" w:hint="default"/>
      </w:rPr>
    </w:lvl>
    <w:lvl w:ilvl="7" w:tplc="298AD5C0">
      <w:start w:val="1"/>
      <w:numFmt w:val="bullet"/>
      <w:lvlText w:val="o"/>
      <w:lvlJc w:val="left"/>
      <w:pPr>
        <w:ind w:left="5760" w:hanging="360"/>
      </w:pPr>
      <w:rPr>
        <w:rFonts w:ascii="Courier New" w:hAnsi="Courier New" w:hint="default"/>
      </w:rPr>
    </w:lvl>
    <w:lvl w:ilvl="8" w:tplc="E07699F2">
      <w:start w:val="1"/>
      <w:numFmt w:val="bullet"/>
      <w:lvlText w:val=""/>
      <w:lvlJc w:val="left"/>
      <w:pPr>
        <w:ind w:left="6480" w:hanging="360"/>
      </w:pPr>
      <w:rPr>
        <w:rFonts w:ascii="Wingdings" w:hAnsi="Wingdings" w:hint="default"/>
      </w:rPr>
    </w:lvl>
  </w:abstractNum>
  <w:abstractNum w:abstractNumId="7" w15:restartNumberingAfterBreak="0">
    <w:nsid w:val="1F825F11"/>
    <w:multiLevelType w:val="hybridMultilevel"/>
    <w:tmpl w:val="268668DE"/>
    <w:lvl w:ilvl="0" w:tplc="9D24061A">
      <w:start w:val="1"/>
      <w:numFmt w:val="bullet"/>
      <w:lvlText w:val="·"/>
      <w:lvlJc w:val="left"/>
      <w:pPr>
        <w:ind w:left="720" w:hanging="360"/>
      </w:pPr>
      <w:rPr>
        <w:rFonts w:ascii="Symbol" w:hAnsi="Symbol" w:hint="default"/>
      </w:rPr>
    </w:lvl>
    <w:lvl w:ilvl="1" w:tplc="7AF8D89C">
      <w:start w:val="1"/>
      <w:numFmt w:val="bullet"/>
      <w:lvlText w:val="o"/>
      <w:lvlJc w:val="left"/>
      <w:pPr>
        <w:ind w:left="1440" w:hanging="360"/>
      </w:pPr>
      <w:rPr>
        <w:rFonts w:ascii="Courier New" w:hAnsi="Courier New" w:hint="default"/>
      </w:rPr>
    </w:lvl>
    <w:lvl w:ilvl="2" w:tplc="502888BE">
      <w:start w:val="1"/>
      <w:numFmt w:val="bullet"/>
      <w:lvlText w:val=""/>
      <w:lvlJc w:val="left"/>
      <w:pPr>
        <w:ind w:left="2160" w:hanging="360"/>
      </w:pPr>
      <w:rPr>
        <w:rFonts w:ascii="Wingdings" w:hAnsi="Wingdings" w:hint="default"/>
      </w:rPr>
    </w:lvl>
    <w:lvl w:ilvl="3" w:tplc="7ECCDF06">
      <w:start w:val="1"/>
      <w:numFmt w:val="bullet"/>
      <w:lvlText w:val=""/>
      <w:lvlJc w:val="left"/>
      <w:pPr>
        <w:ind w:left="2880" w:hanging="360"/>
      </w:pPr>
      <w:rPr>
        <w:rFonts w:ascii="Symbol" w:hAnsi="Symbol" w:hint="default"/>
      </w:rPr>
    </w:lvl>
    <w:lvl w:ilvl="4" w:tplc="8F704992">
      <w:start w:val="1"/>
      <w:numFmt w:val="bullet"/>
      <w:lvlText w:val="o"/>
      <w:lvlJc w:val="left"/>
      <w:pPr>
        <w:ind w:left="3600" w:hanging="360"/>
      </w:pPr>
      <w:rPr>
        <w:rFonts w:ascii="Courier New" w:hAnsi="Courier New" w:hint="default"/>
      </w:rPr>
    </w:lvl>
    <w:lvl w:ilvl="5" w:tplc="CC080B6C">
      <w:start w:val="1"/>
      <w:numFmt w:val="bullet"/>
      <w:lvlText w:val=""/>
      <w:lvlJc w:val="left"/>
      <w:pPr>
        <w:ind w:left="4320" w:hanging="360"/>
      </w:pPr>
      <w:rPr>
        <w:rFonts w:ascii="Wingdings" w:hAnsi="Wingdings" w:hint="default"/>
      </w:rPr>
    </w:lvl>
    <w:lvl w:ilvl="6" w:tplc="802A7376">
      <w:start w:val="1"/>
      <w:numFmt w:val="bullet"/>
      <w:lvlText w:val=""/>
      <w:lvlJc w:val="left"/>
      <w:pPr>
        <w:ind w:left="5040" w:hanging="360"/>
      </w:pPr>
      <w:rPr>
        <w:rFonts w:ascii="Symbol" w:hAnsi="Symbol" w:hint="default"/>
      </w:rPr>
    </w:lvl>
    <w:lvl w:ilvl="7" w:tplc="F2FA2524">
      <w:start w:val="1"/>
      <w:numFmt w:val="bullet"/>
      <w:lvlText w:val="o"/>
      <w:lvlJc w:val="left"/>
      <w:pPr>
        <w:ind w:left="5760" w:hanging="360"/>
      </w:pPr>
      <w:rPr>
        <w:rFonts w:ascii="Courier New" w:hAnsi="Courier New" w:hint="default"/>
      </w:rPr>
    </w:lvl>
    <w:lvl w:ilvl="8" w:tplc="300468D8">
      <w:start w:val="1"/>
      <w:numFmt w:val="bullet"/>
      <w:lvlText w:val=""/>
      <w:lvlJc w:val="left"/>
      <w:pPr>
        <w:ind w:left="6480" w:hanging="360"/>
      </w:pPr>
      <w:rPr>
        <w:rFonts w:ascii="Wingdings" w:hAnsi="Wingdings" w:hint="default"/>
      </w:rPr>
    </w:lvl>
  </w:abstractNum>
  <w:abstractNum w:abstractNumId="8" w15:restartNumberingAfterBreak="0">
    <w:nsid w:val="2EA70027"/>
    <w:multiLevelType w:val="hybridMultilevel"/>
    <w:tmpl w:val="90E63838"/>
    <w:lvl w:ilvl="0" w:tplc="625E268E">
      <w:start w:val="8"/>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1918171"/>
    <w:multiLevelType w:val="hybridMultilevel"/>
    <w:tmpl w:val="A4ACC918"/>
    <w:lvl w:ilvl="0" w:tplc="5704A6F4">
      <w:start w:val="1"/>
      <w:numFmt w:val="bullet"/>
      <w:lvlText w:val=""/>
      <w:lvlJc w:val="left"/>
      <w:pPr>
        <w:ind w:left="720" w:hanging="360"/>
      </w:pPr>
      <w:rPr>
        <w:rFonts w:ascii="Symbol" w:hAnsi="Symbol" w:hint="default"/>
      </w:rPr>
    </w:lvl>
    <w:lvl w:ilvl="1" w:tplc="8706908C">
      <w:start w:val="1"/>
      <w:numFmt w:val="bullet"/>
      <w:lvlText w:val="o"/>
      <w:lvlJc w:val="left"/>
      <w:pPr>
        <w:ind w:left="1440" w:hanging="360"/>
      </w:pPr>
      <w:rPr>
        <w:rFonts w:ascii="Courier New" w:hAnsi="Courier New" w:hint="default"/>
      </w:rPr>
    </w:lvl>
    <w:lvl w:ilvl="2" w:tplc="CE763288">
      <w:start w:val="1"/>
      <w:numFmt w:val="bullet"/>
      <w:lvlText w:val=""/>
      <w:lvlJc w:val="left"/>
      <w:pPr>
        <w:ind w:left="2160" w:hanging="360"/>
      </w:pPr>
      <w:rPr>
        <w:rFonts w:ascii="Wingdings" w:hAnsi="Wingdings" w:hint="default"/>
      </w:rPr>
    </w:lvl>
    <w:lvl w:ilvl="3" w:tplc="E214D572">
      <w:start w:val="1"/>
      <w:numFmt w:val="bullet"/>
      <w:lvlText w:val=""/>
      <w:lvlJc w:val="left"/>
      <w:pPr>
        <w:ind w:left="2880" w:hanging="360"/>
      </w:pPr>
      <w:rPr>
        <w:rFonts w:ascii="Symbol" w:hAnsi="Symbol" w:hint="default"/>
      </w:rPr>
    </w:lvl>
    <w:lvl w:ilvl="4" w:tplc="FCD89584">
      <w:start w:val="1"/>
      <w:numFmt w:val="bullet"/>
      <w:lvlText w:val="o"/>
      <w:lvlJc w:val="left"/>
      <w:pPr>
        <w:ind w:left="3600" w:hanging="360"/>
      </w:pPr>
      <w:rPr>
        <w:rFonts w:ascii="Courier New" w:hAnsi="Courier New" w:hint="default"/>
      </w:rPr>
    </w:lvl>
    <w:lvl w:ilvl="5" w:tplc="6F78BE9C">
      <w:start w:val="1"/>
      <w:numFmt w:val="bullet"/>
      <w:lvlText w:val=""/>
      <w:lvlJc w:val="left"/>
      <w:pPr>
        <w:ind w:left="4320" w:hanging="360"/>
      </w:pPr>
      <w:rPr>
        <w:rFonts w:ascii="Wingdings" w:hAnsi="Wingdings" w:hint="default"/>
      </w:rPr>
    </w:lvl>
    <w:lvl w:ilvl="6" w:tplc="F43E6ECC">
      <w:start w:val="1"/>
      <w:numFmt w:val="bullet"/>
      <w:lvlText w:val=""/>
      <w:lvlJc w:val="left"/>
      <w:pPr>
        <w:ind w:left="5040" w:hanging="360"/>
      </w:pPr>
      <w:rPr>
        <w:rFonts w:ascii="Symbol" w:hAnsi="Symbol" w:hint="default"/>
      </w:rPr>
    </w:lvl>
    <w:lvl w:ilvl="7" w:tplc="072685E4">
      <w:start w:val="1"/>
      <w:numFmt w:val="bullet"/>
      <w:lvlText w:val="o"/>
      <w:lvlJc w:val="left"/>
      <w:pPr>
        <w:ind w:left="5760" w:hanging="360"/>
      </w:pPr>
      <w:rPr>
        <w:rFonts w:ascii="Courier New" w:hAnsi="Courier New" w:hint="default"/>
      </w:rPr>
    </w:lvl>
    <w:lvl w:ilvl="8" w:tplc="152815D8">
      <w:start w:val="1"/>
      <w:numFmt w:val="bullet"/>
      <w:lvlText w:val=""/>
      <w:lvlJc w:val="left"/>
      <w:pPr>
        <w:ind w:left="6480" w:hanging="360"/>
      </w:pPr>
      <w:rPr>
        <w:rFonts w:ascii="Wingdings" w:hAnsi="Wingdings" w:hint="default"/>
      </w:rPr>
    </w:lvl>
  </w:abstractNum>
  <w:abstractNum w:abstractNumId="10" w15:restartNumberingAfterBreak="0">
    <w:nsid w:val="361D3039"/>
    <w:multiLevelType w:val="hybridMultilevel"/>
    <w:tmpl w:val="4FA6EB70"/>
    <w:lvl w:ilvl="0" w:tplc="D2D276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8CD1403"/>
    <w:multiLevelType w:val="hybridMultilevel"/>
    <w:tmpl w:val="BDDC24AA"/>
    <w:lvl w:ilvl="0" w:tplc="D4A8CA5C">
      <w:start w:val="1"/>
      <w:numFmt w:val="bullet"/>
      <w:lvlText w:val=""/>
      <w:lvlJc w:val="left"/>
      <w:pPr>
        <w:ind w:left="720" w:hanging="360"/>
      </w:pPr>
      <w:rPr>
        <w:rFonts w:ascii="Symbol" w:hAnsi="Symbol" w:hint="default"/>
      </w:rPr>
    </w:lvl>
    <w:lvl w:ilvl="1" w:tplc="B71C5BCA">
      <w:start w:val="1"/>
      <w:numFmt w:val="bullet"/>
      <w:lvlText w:val="o"/>
      <w:lvlJc w:val="left"/>
      <w:pPr>
        <w:ind w:left="1440" w:hanging="360"/>
      </w:pPr>
      <w:rPr>
        <w:rFonts w:ascii="Courier New" w:hAnsi="Courier New" w:hint="default"/>
      </w:rPr>
    </w:lvl>
    <w:lvl w:ilvl="2" w:tplc="D70C7880">
      <w:start w:val="1"/>
      <w:numFmt w:val="bullet"/>
      <w:lvlText w:val=""/>
      <w:lvlJc w:val="left"/>
      <w:pPr>
        <w:ind w:left="2160" w:hanging="360"/>
      </w:pPr>
      <w:rPr>
        <w:rFonts w:ascii="Wingdings" w:hAnsi="Wingdings" w:hint="default"/>
      </w:rPr>
    </w:lvl>
    <w:lvl w:ilvl="3" w:tplc="4462F7AA">
      <w:start w:val="1"/>
      <w:numFmt w:val="bullet"/>
      <w:lvlText w:val=""/>
      <w:lvlJc w:val="left"/>
      <w:pPr>
        <w:ind w:left="2880" w:hanging="360"/>
      </w:pPr>
      <w:rPr>
        <w:rFonts w:ascii="Symbol" w:hAnsi="Symbol" w:hint="default"/>
      </w:rPr>
    </w:lvl>
    <w:lvl w:ilvl="4" w:tplc="F5428104">
      <w:start w:val="1"/>
      <w:numFmt w:val="bullet"/>
      <w:lvlText w:val="o"/>
      <w:lvlJc w:val="left"/>
      <w:pPr>
        <w:ind w:left="3600" w:hanging="360"/>
      </w:pPr>
      <w:rPr>
        <w:rFonts w:ascii="Courier New" w:hAnsi="Courier New" w:hint="default"/>
      </w:rPr>
    </w:lvl>
    <w:lvl w:ilvl="5" w:tplc="EAEAB64E">
      <w:start w:val="1"/>
      <w:numFmt w:val="bullet"/>
      <w:lvlText w:val=""/>
      <w:lvlJc w:val="left"/>
      <w:pPr>
        <w:ind w:left="4320" w:hanging="360"/>
      </w:pPr>
      <w:rPr>
        <w:rFonts w:ascii="Wingdings" w:hAnsi="Wingdings" w:hint="default"/>
      </w:rPr>
    </w:lvl>
    <w:lvl w:ilvl="6" w:tplc="3EE0A88E">
      <w:start w:val="1"/>
      <w:numFmt w:val="bullet"/>
      <w:lvlText w:val=""/>
      <w:lvlJc w:val="left"/>
      <w:pPr>
        <w:ind w:left="5040" w:hanging="360"/>
      </w:pPr>
      <w:rPr>
        <w:rFonts w:ascii="Symbol" w:hAnsi="Symbol" w:hint="default"/>
      </w:rPr>
    </w:lvl>
    <w:lvl w:ilvl="7" w:tplc="DB8658A0">
      <w:start w:val="1"/>
      <w:numFmt w:val="bullet"/>
      <w:lvlText w:val="o"/>
      <w:lvlJc w:val="left"/>
      <w:pPr>
        <w:ind w:left="5760" w:hanging="360"/>
      </w:pPr>
      <w:rPr>
        <w:rFonts w:ascii="Courier New" w:hAnsi="Courier New" w:hint="default"/>
      </w:rPr>
    </w:lvl>
    <w:lvl w:ilvl="8" w:tplc="74DA5254">
      <w:start w:val="1"/>
      <w:numFmt w:val="bullet"/>
      <w:lvlText w:val=""/>
      <w:lvlJc w:val="left"/>
      <w:pPr>
        <w:ind w:left="6480" w:hanging="360"/>
      </w:pPr>
      <w:rPr>
        <w:rFonts w:ascii="Wingdings" w:hAnsi="Wingdings" w:hint="default"/>
      </w:rPr>
    </w:lvl>
  </w:abstractNum>
  <w:abstractNum w:abstractNumId="12" w15:restartNumberingAfterBreak="0">
    <w:nsid w:val="3AA685CF"/>
    <w:multiLevelType w:val="hybridMultilevel"/>
    <w:tmpl w:val="02AA7AFC"/>
    <w:lvl w:ilvl="0" w:tplc="8BDC0624">
      <w:start w:val="1"/>
      <w:numFmt w:val="decimal"/>
      <w:lvlText w:val="%1."/>
      <w:lvlJc w:val="left"/>
      <w:pPr>
        <w:ind w:left="720" w:hanging="360"/>
      </w:pPr>
    </w:lvl>
    <w:lvl w:ilvl="1" w:tplc="D850389C">
      <w:start w:val="1"/>
      <w:numFmt w:val="lowerLetter"/>
      <w:lvlText w:val="%2."/>
      <w:lvlJc w:val="left"/>
      <w:pPr>
        <w:ind w:left="1440" w:hanging="360"/>
      </w:pPr>
    </w:lvl>
    <w:lvl w:ilvl="2" w:tplc="2C60DBAE">
      <w:start w:val="1"/>
      <w:numFmt w:val="lowerRoman"/>
      <w:lvlText w:val="%3."/>
      <w:lvlJc w:val="right"/>
      <w:pPr>
        <w:ind w:left="2160" w:hanging="180"/>
      </w:pPr>
    </w:lvl>
    <w:lvl w:ilvl="3" w:tplc="4F284BE0">
      <w:start w:val="1"/>
      <w:numFmt w:val="decimal"/>
      <w:lvlText w:val="%4."/>
      <w:lvlJc w:val="left"/>
      <w:pPr>
        <w:ind w:left="2880" w:hanging="360"/>
      </w:pPr>
    </w:lvl>
    <w:lvl w:ilvl="4" w:tplc="67B4BB76">
      <w:start w:val="1"/>
      <w:numFmt w:val="lowerLetter"/>
      <w:lvlText w:val="%5."/>
      <w:lvlJc w:val="left"/>
      <w:pPr>
        <w:ind w:left="3600" w:hanging="360"/>
      </w:pPr>
    </w:lvl>
    <w:lvl w:ilvl="5" w:tplc="0C50C0A6">
      <w:start w:val="1"/>
      <w:numFmt w:val="lowerRoman"/>
      <w:lvlText w:val="%6."/>
      <w:lvlJc w:val="right"/>
      <w:pPr>
        <w:ind w:left="4320" w:hanging="180"/>
      </w:pPr>
    </w:lvl>
    <w:lvl w:ilvl="6" w:tplc="3606F464">
      <w:start w:val="1"/>
      <w:numFmt w:val="decimal"/>
      <w:lvlText w:val="%7."/>
      <w:lvlJc w:val="left"/>
      <w:pPr>
        <w:ind w:left="5040" w:hanging="360"/>
      </w:pPr>
    </w:lvl>
    <w:lvl w:ilvl="7" w:tplc="3452B440">
      <w:start w:val="1"/>
      <w:numFmt w:val="lowerLetter"/>
      <w:lvlText w:val="%8."/>
      <w:lvlJc w:val="left"/>
      <w:pPr>
        <w:ind w:left="5760" w:hanging="360"/>
      </w:pPr>
    </w:lvl>
    <w:lvl w:ilvl="8" w:tplc="77D83DFA">
      <w:start w:val="1"/>
      <w:numFmt w:val="lowerRoman"/>
      <w:lvlText w:val="%9."/>
      <w:lvlJc w:val="right"/>
      <w:pPr>
        <w:ind w:left="6480" w:hanging="180"/>
      </w:pPr>
    </w:lvl>
  </w:abstractNum>
  <w:abstractNum w:abstractNumId="13" w15:restartNumberingAfterBreak="0">
    <w:nsid w:val="3D8001E7"/>
    <w:multiLevelType w:val="hybridMultilevel"/>
    <w:tmpl w:val="0562DA1C"/>
    <w:lvl w:ilvl="0" w:tplc="055E264C">
      <w:start w:val="1"/>
      <w:numFmt w:val="bullet"/>
      <w:lvlText w:val=""/>
      <w:lvlJc w:val="left"/>
      <w:pPr>
        <w:ind w:left="720" w:hanging="360"/>
      </w:pPr>
      <w:rPr>
        <w:rFonts w:ascii="Symbol" w:hAnsi="Symbol" w:hint="default"/>
      </w:rPr>
    </w:lvl>
    <w:lvl w:ilvl="1" w:tplc="A57E5728">
      <w:start w:val="1"/>
      <w:numFmt w:val="bullet"/>
      <w:lvlText w:val="o"/>
      <w:lvlJc w:val="left"/>
      <w:pPr>
        <w:ind w:left="1440" w:hanging="360"/>
      </w:pPr>
      <w:rPr>
        <w:rFonts w:ascii="Courier New" w:hAnsi="Courier New" w:hint="default"/>
      </w:rPr>
    </w:lvl>
    <w:lvl w:ilvl="2" w:tplc="145A1AC4">
      <w:start w:val="1"/>
      <w:numFmt w:val="bullet"/>
      <w:lvlText w:val=""/>
      <w:lvlJc w:val="left"/>
      <w:pPr>
        <w:ind w:left="2160" w:hanging="360"/>
      </w:pPr>
      <w:rPr>
        <w:rFonts w:ascii="Wingdings" w:hAnsi="Wingdings" w:hint="default"/>
      </w:rPr>
    </w:lvl>
    <w:lvl w:ilvl="3" w:tplc="50183496">
      <w:start w:val="1"/>
      <w:numFmt w:val="bullet"/>
      <w:lvlText w:val=""/>
      <w:lvlJc w:val="left"/>
      <w:pPr>
        <w:ind w:left="2880" w:hanging="360"/>
      </w:pPr>
      <w:rPr>
        <w:rFonts w:ascii="Symbol" w:hAnsi="Symbol" w:hint="default"/>
      </w:rPr>
    </w:lvl>
    <w:lvl w:ilvl="4" w:tplc="AE4C3DA4">
      <w:start w:val="1"/>
      <w:numFmt w:val="bullet"/>
      <w:lvlText w:val="o"/>
      <w:lvlJc w:val="left"/>
      <w:pPr>
        <w:ind w:left="3600" w:hanging="360"/>
      </w:pPr>
      <w:rPr>
        <w:rFonts w:ascii="Courier New" w:hAnsi="Courier New" w:hint="default"/>
      </w:rPr>
    </w:lvl>
    <w:lvl w:ilvl="5" w:tplc="483EC22A">
      <w:start w:val="1"/>
      <w:numFmt w:val="bullet"/>
      <w:lvlText w:val=""/>
      <w:lvlJc w:val="left"/>
      <w:pPr>
        <w:ind w:left="4320" w:hanging="360"/>
      </w:pPr>
      <w:rPr>
        <w:rFonts w:ascii="Wingdings" w:hAnsi="Wingdings" w:hint="default"/>
      </w:rPr>
    </w:lvl>
    <w:lvl w:ilvl="6" w:tplc="56767BF0">
      <w:start w:val="1"/>
      <w:numFmt w:val="bullet"/>
      <w:lvlText w:val=""/>
      <w:lvlJc w:val="left"/>
      <w:pPr>
        <w:ind w:left="5040" w:hanging="360"/>
      </w:pPr>
      <w:rPr>
        <w:rFonts w:ascii="Symbol" w:hAnsi="Symbol" w:hint="default"/>
      </w:rPr>
    </w:lvl>
    <w:lvl w:ilvl="7" w:tplc="18221A2A">
      <w:start w:val="1"/>
      <w:numFmt w:val="bullet"/>
      <w:lvlText w:val="o"/>
      <w:lvlJc w:val="left"/>
      <w:pPr>
        <w:ind w:left="5760" w:hanging="360"/>
      </w:pPr>
      <w:rPr>
        <w:rFonts w:ascii="Courier New" w:hAnsi="Courier New" w:hint="default"/>
      </w:rPr>
    </w:lvl>
    <w:lvl w:ilvl="8" w:tplc="305E038A">
      <w:start w:val="1"/>
      <w:numFmt w:val="bullet"/>
      <w:lvlText w:val=""/>
      <w:lvlJc w:val="left"/>
      <w:pPr>
        <w:ind w:left="6480" w:hanging="360"/>
      </w:pPr>
      <w:rPr>
        <w:rFonts w:ascii="Wingdings" w:hAnsi="Wingdings" w:hint="default"/>
      </w:rPr>
    </w:lvl>
  </w:abstractNum>
  <w:abstractNum w:abstractNumId="14" w15:restartNumberingAfterBreak="0">
    <w:nsid w:val="42C38A1A"/>
    <w:multiLevelType w:val="hybridMultilevel"/>
    <w:tmpl w:val="49A499AC"/>
    <w:lvl w:ilvl="0" w:tplc="E220963C">
      <w:start w:val="1"/>
      <w:numFmt w:val="bullet"/>
      <w:lvlText w:val=""/>
      <w:lvlJc w:val="left"/>
      <w:pPr>
        <w:ind w:left="720" w:hanging="360"/>
      </w:pPr>
      <w:rPr>
        <w:rFonts w:ascii="Symbol" w:hAnsi="Symbol" w:hint="default"/>
      </w:rPr>
    </w:lvl>
    <w:lvl w:ilvl="1" w:tplc="174291DA">
      <w:start w:val="1"/>
      <w:numFmt w:val="bullet"/>
      <w:lvlText w:val="o"/>
      <w:lvlJc w:val="left"/>
      <w:pPr>
        <w:ind w:left="1440" w:hanging="360"/>
      </w:pPr>
      <w:rPr>
        <w:rFonts w:ascii="Courier New" w:hAnsi="Courier New" w:hint="default"/>
      </w:rPr>
    </w:lvl>
    <w:lvl w:ilvl="2" w:tplc="F9DE6112">
      <w:start w:val="1"/>
      <w:numFmt w:val="bullet"/>
      <w:lvlText w:val=""/>
      <w:lvlJc w:val="left"/>
      <w:pPr>
        <w:ind w:left="2160" w:hanging="360"/>
      </w:pPr>
      <w:rPr>
        <w:rFonts w:ascii="Wingdings" w:hAnsi="Wingdings" w:hint="default"/>
      </w:rPr>
    </w:lvl>
    <w:lvl w:ilvl="3" w:tplc="78CEFDDC">
      <w:start w:val="1"/>
      <w:numFmt w:val="bullet"/>
      <w:lvlText w:val=""/>
      <w:lvlJc w:val="left"/>
      <w:pPr>
        <w:ind w:left="2880" w:hanging="360"/>
      </w:pPr>
      <w:rPr>
        <w:rFonts w:ascii="Symbol" w:hAnsi="Symbol" w:hint="default"/>
      </w:rPr>
    </w:lvl>
    <w:lvl w:ilvl="4" w:tplc="8FA4EFB0">
      <w:start w:val="1"/>
      <w:numFmt w:val="bullet"/>
      <w:lvlText w:val="o"/>
      <w:lvlJc w:val="left"/>
      <w:pPr>
        <w:ind w:left="3600" w:hanging="360"/>
      </w:pPr>
      <w:rPr>
        <w:rFonts w:ascii="Courier New" w:hAnsi="Courier New" w:hint="default"/>
      </w:rPr>
    </w:lvl>
    <w:lvl w:ilvl="5" w:tplc="E1C841EE">
      <w:start w:val="1"/>
      <w:numFmt w:val="bullet"/>
      <w:lvlText w:val=""/>
      <w:lvlJc w:val="left"/>
      <w:pPr>
        <w:ind w:left="4320" w:hanging="360"/>
      </w:pPr>
      <w:rPr>
        <w:rFonts w:ascii="Wingdings" w:hAnsi="Wingdings" w:hint="default"/>
      </w:rPr>
    </w:lvl>
    <w:lvl w:ilvl="6" w:tplc="93F0FE42">
      <w:start w:val="1"/>
      <w:numFmt w:val="bullet"/>
      <w:lvlText w:val=""/>
      <w:lvlJc w:val="left"/>
      <w:pPr>
        <w:ind w:left="5040" w:hanging="360"/>
      </w:pPr>
      <w:rPr>
        <w:rFonts w:ascii="Symbol" w:hAnsi="Symbol" w:hint="default"/>
      </w:rPr>
    </w:lvl>
    <w:lvl w:ilvl="7" w:tplc="D17C412C">
      <w:start w:val="1"/>
      <w:numFmt w:val="bullet"/>
      <w:lvlText w:val="o"/>
      <w:lvlJc w:val="left"/>
      <w:pPr>
        <w:ind w:left="5760" w:hanging="360"/>
      </w:pPr>
      <w:rPr>
        <w:rFonts w:ascii="Courier New" w:hAnsi="Courier New" w:hint="default"/>
      </w:rPr>
    </w:lvl>
    <w:lvl w:ilvl="8" w:tplc="C9A66868">
      <w:start w:val="1"/>
      <w:numFmt w:val="bullet"/>
      <w:lvlText w:val=""/>
      <w:lvlJc w:val="left"/>
      <w:pPr>
        <w:ind w:left="6480" w:hanging="360"/>
      </w:pPr>
      <w:rPr>
        <w:rFonts w:ascii="Wingdings" w:hAnsi="Wingdings" w:hint="default"/>
      </w:rPr>
    </w:lvl>
  </w:abstractNum>
  <w:abstractNum w:abstractNumId="15" w15:restartNumberingAfterBreak="0">
    <w:nsid w:val="4D0C3D6E"/>
    <w:multiLevelType w:val="hybridMultilevel"/>
    <w:tmpl w:val="9F16AA80"/>
    <w:lvl w:ilvl="0" w:tplc="883268D6">
      <w:start w:val="1"/>
      <w:numFmt w:val="decimal"/>
      <w:lvlText w:val="%1."/>
      <w:lvlJc w:val="left"/>
      <w:pPr>
        <w:ind w:left="720" w:hanging="360"/>
      </w:pPr>
    </w:lvl>
    <w:lvl w:ilvl="1" w:tplc="79DAFC80">
      <w:start w:val="1"/>
      <w:numFmt w:val="lowerLetter"/>
      <w:lvlText w:val="%2."/>
      <w:lvlJc w:val="left"/>
      <w:pPr>
        <w:ind w:left="1440" w:hanging="360"/>
      </w:pPr>
    </w:lvl>
    <w:lvl w:ilvl="2" w:tplc="44D40394">
      <w:start w:val="1"/>
      <w:numFmt w:val="lowerRoman"/>
      <w:lvlText w:val="%3."/>
      <w:lvlJc w:val="right"/>
      <w:pPr>
        <w:ind w:left="2160" w:hanging="180"/>
      </w:pPr>
    </w:lvl>
    <w:lvl w:ilvl="3" w:tplc="BE986B2E">
      <w:start w:val="1"/>
      <w:numFmt w:val="decimal"/>
      <w:lvlText w:val="%4."/>
      <w:lvlJc w:val="left"/>
      <w:pPr>
        <w:ind w:left="2880" w:hanging="360"/>
      </w:pPr>
    </w:lvl>
    <w:lvl w:ilvl="4" w:tplc="598E190C">
      <w:start w:val="1"/>
      <w:numFmt w:val="lowerLetter"/>
      <w:lvlText w:val="%5."/>
      <w:lvlJc w:val="left"/>
      <w:pPr>
        <w:ind w:left="3600" w:hanging="360"/>
      </w:pPr>
    </w:lvl>
    <w:lvl w:ilvl="5" w:tplc="60E83BF2">
      <w:start w:val="1"/>
      <w:numFmt w:val="lowerRoman"/>
      <w:lvlText w:val="%6."/>
      <w:lvlJc w:val="right"/>
      <w:pPr>
        <w:ind w:left="4320" w:hanging="180"/>
      </w:pPr>
    </w:lvl>
    <w:lvl w:ilvl="6" w:tplc="3C562928">
      <w:start w:val="1"/>
      <w:numFmt w:val="decimal"/>
      <w:lvlText w:val="%7."/>
      <w:lvlJc w:val="left"/>
      <w:pPr>
        <w:ind w:left="5040" w:hanging="360"/>
      </w:pPr>
    </w:lvl>
    <w:lvl w:ilvl="7" w:tplc="5AA25FC4">
      <w:start w:val="1"/>
      <w:numFmt w:val="lowerLetter"/>
      <w:lvlText w:val="%8."/>
      <w:lvlJc w:val="left"/>
      <w:pPr>
        <w:ind w:left="5760" w:hanging="360"/>
      </w:pPr>
    </w:lvl>
    <w:lvl w:ilvl="8" w:tplc="3D6A7244">
      <w:start w:val="1"/>
      <w:numFmt w:val="lowerRoman"/>
      <w:lvlText w:val="%9."/>
      <w:lvlJc w:val="right"/>
      <w:pPr>
        <w:ind w:left="6480" w:hanging="180"/>
      </w:pPr>
    </w:lvl>
  </w:abstractNum>
  <w:abstractNum w:abstractNumId="16" w15:restartNumberingAfterBreak="0">
    <w:nsid w:val="5103B5FB"/>
    <w:multiLevelType w:val="hybridMultilevel"/>
    <w:tmpl w:val="E5D83DE8"/>
    <w:lvl w:ilvl="0" w:tplc="519A128E">
      <w:start w:val="1"/>
      <w:numFmt w:val="bullet"/>
      <w:lvlText w:val=""/>
      <w:lvlJc w:val="left"/>
      <w:pPr>
        <w:ind w:left="720" w:hanging="360"/>
      </w:pPr>
      <w:rPr>
        <w:rFonts w:ascii="Symbol" w:hAnsi="Symbol" w:hint="default"/>
      </w:rPr>
    </w:lvl>
    <w:lvl w:ilvl="1" w:tplc="331C2346">
      <w:start w:val="1"/>
      <w:numFmt w:val="bullet"/>
      <w:lvlText w:val="o"/>
      <w:lvlJc w:val="left"/>
      <w:pPr>
        <w:ind w:left="1440" w:hanging="360"/>
      </w:pPr>
      <w:rPr>
        <w:rFonts w:ascii="Courier New" w:hAnsi="Courier New" w:hint="default"/>
      </w:rPr>
    </w:lvl>
    <w:lvl w:ilvl="2" w:tplc="BFC4392C">
      <w:start w:val="1"/>
      <w:numFmt w:val="bullet"/>
      <w:lvlText w:val=""/>
      <w:lvlJc w:val="left"/>
      <w:pPr>
        <w:ind w:left="2160" w:hanging="360"/>
      </w:pPr>
      <w:rPr>
        <w:rFonts w:ascii="Wingdings" w:hAnsi="Wingdings" w:hint="default"/>
      </w:rPr>
    </w:lvl>
    <w:lvl w:ilvl="3" w:tplc="D33ADA92">
      <w:start w:val="1"/>
      <w:numFmt w:val="bullet"/>
      <w:lvlText w:val=""/>
      <w:lvlJc w:val="left"/>
      <w:pPr>
        <w:ind w:left="2880" w:hanging="360"/>
      </w:pPr>
      <w:rPr>
        <w:rFonts w:ascii="Symbol" w:hAnsi="Symbol" w:hint="default"/>
      </w:rPr>
    </w:lvl>
    <w:lvl w:ilvl="4" w:tplc="8CF8ABB8">
      <w:start w:val="1"/>
      <w:numFmt w:val="bullet"/>
      <w:lvlText w:val="o"/>
      <w:lvlJc w:val="left"/>
      <w:pPr>
        <w:ind w:left="3600" w:hanging="360"/>
      </w:pPr>
      <w:rPr>
        <w:rFonts w:ascii="Courier New" w:hAnsi="Courier New" w:hint="default"/>
      </w:rPr>
    </w:lvl>
    <w:lvl w:ilvl="5" w:tplc="35A8E016">
      <w:start w:val="1"/>
      <w:numFmt w:val="bullet"/>
      <w:lvlText w:val=""/>
      <w:lvlJc w:val="left"/>
      <w:pPr>
        <w:ind w:left="4320" w:hanging="360"/>
      </w:pPr>
      <w:rPr>
        <w:rFonts w:ascii="Wingdings" w:hAnsi="Wingdings" w:hint="default"/>
      </w:rPr>
    </w:lvl>
    <w:lvl w:ilvl="6" w:tplc="28303C18">
      <w:start w:val="1"/>
      <w:numFmt w:val="bullet"/>
      <w:lvlText w:val=""/>
      <w:lvlJc w:val="left"/>
      <w:pPr>
        <w:ind w:left="5040" w:hanging="360"/>
      </w:pPr>
      <w:rPr>
        <w:rFonts w:ascii="Symbol" w:hAnsi="Symbol" w:hint="default"/>
      </w:rPr>
    </w:lvl>
    <w:lvl w:ilvl="7" w:tplc="F1F036F2">
      <w:start w:val="1"/>
      <w:numFmt w:val="bullet"/>
      <w:lvlText w:val="o"/>
      <w:lvlJc w:val="left"/>
      <w:pPr>
        <w:ind w:left="5760" w:hanging="360"/>
      </w:pPr>
      <w:rPr>
        <w:rFonts w:ascii="Courier New" w:hAnsi="Courier New" w:hint="default"/>
      </w:rPr>
    </w:lvl>
    <w:lvl w:ilvl="8" w:tplc="59FA46D0">
      <w:start w:val="1"/>
      <w:numFmt w:val="bullet"/>
      <w:lvlText w:val=""/>
      <w:lvlJc w:val="left"/>
      <w:pPr>
        <w:ind w:left="6480" w:hanging="360"/>
      </w:pPr>
      <w:rPr>
        <w:rFonts w:ascii="Wingdings" w:hAnsi="Wingdings" w:hint="default"/>
      </w:rPr>
    </w:lvl>
  </w:abstractNum>
  <w:abstractNum w:abstractNumId="17" w15:restartNumberingAfterBreak="0">
    <w:nsid w:val="534D05A1"/>
    <w:multiLevelType w:val="hybridMultilevel"/>
    <w:tmpl w:val="737827A2"/>
    <w:lvl w:ilvl="0" w:tplc="D2D276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A01BC51"/>
    <w:multiLevelType w:val="hybridMultilevel"/>
    <w:tmpl w:val="68A03596"/>
    <w:lvl w:ilvl="0" w:tplc="3D1A706E">
      <w:start w:val="1"/>
      <w:numFmt w:val="bullet"/>
      <w:lvlText w:val=""/>
      <w:lvlJc w:val="left"/>
      <w:pPr>
        <w:ind w:left="720" w:hanging="360"/>
      </w:pPr>
      <w:rPr>
        <w:rFonts w:ascii="Symbol" w:hAnsi="Symbol" w:hint="default"/>
      </w:rPr>
    </w:lvl>
    <w:lvl w:ilvl="1" w:tplc="92763A68">
      <w:start w:val="1"/>
      <w:numFmt w:val="bullet"/>
      <w:lvlText w:val="o"/>
      <w:lvlJc w:val="left"/>
      <w:pPr>
        <w:ind w:left="1440" w:hanging="360"/>
      </w:pPr>
      <w:rPr>
        <w:rFonts w:ascii="Courier New" w:hAnsi="Courier New" w:hint="default"/>
      </w:rPr>
    </w:lvl>
    <w:lvl w:ilvl="2" w:tplc="20FE346C">
      <w:start w:val="1"/>
      <w:numFmt w:val="bullet"/>
      <w:lvlText w:val=""/>
      <w:lvlJc w:val="left"/>
      <w:pPr>
        <w:ind w:left="2160" w:hanging="360"/>
      </w:pPr>
      <w:rPr>
        <w:rFonts w:ascii="Wingdings" w:hAnsi="Wingdings" w:hint="default"/>
      </w:rPr>
    </w:lvl>
    <w:lvl w:ilvl="3" w:tplc="8744DD50">
      <w:start w:val="1"/>
      <w:numFmt w:val="bullet"/>
      <w:lvlText w:val=""/>
      <w:lvlJc w:val="left"/>
      <w:pPr>
        <w:ind w:left="2880" w:hanging="360"/>
      </w:pPr>
      <w:rPr>
        <w:rFonts w:ascii="Symbol" w:hAnsi="Symbol" w:hint="default"/>
      </w:rPr>
    </w:lvl>
    <w:lvl w:ilvl="4" w:tplc="DA7A326E">
      <w:start w:val="1"/>
      <w:numFmt w:val="bullet"/>
      <w:lvlText w:val="o"/>
      <w:lvlJc w:val="left"/>
      <w:pPr>
        <w:ind w:left="3600" w:hanging="360"/>
      </w:pPr>
      <w:rPr>
        <w:rFonts w:ascii="Courier New" w:hAnsi="Courier New" w:hint="default"/>
      </w:rPr>
    </w:lvl>
    <w:lvl w:ilvl="5" w:tplc="ED2C4264">
      <w:start w:val="1"/>
      <w:numFmt w:val="bullet"/>
      <w:lvlText w:val=""/>
      <w:lvlJc w:val="left"/>
      <w:pPr>
        <w:ind w:left="4320" w:hanging="360"/>
      </w:pPr>
      <w:rPr>
        <w:rFonts w:ascii="Wingdings" w:hAnsi="Wingdings" w:hint="default"/>
      </w:rPr>
    </w:lvl>
    <w:lvl w:ilvl="6" w:tplc="4984B318">
      <w:start w:val="1"/>
      <w:numFmt w:val="bullet"/>
      <w:lvlText w:val=""/>
      <w:lvlJc w:val="left"/>
      <w:pPr>
        <w:ind w:left="5040" w:hanging="360"/>
      </w:pPr>
      <w:rPr>
        <w:rFonts w:ascii="Symbol" w:hAnsi="Symbol" w:hint="default"/>
      </w:rPr>
    </w:lvl>
    <w:lvl w:ilvl="7" w:tplc="2E2A65CA">
      <w:start w:val="1"/>
      <w:numFmt w:val="bullet"/>
      <w:lvlText w:val="o"/>
      <w:lvlJc w:val="left"/>
      <w:pPr>
        <w:ind w:left="5760" w:hanging="360"/>
      </w:pPr>
      <w:rPr>
        <w:rFonts w:ascii="Courier New" w:hAnsi="Courier New" w:hint="default"/>
      </w:rPr>
    </w:lvl>
    <w:lvl w:ilvl="8" w:tplc="8D66EF32">
      <w:start w:val="1"/>
      <w:numFmt w:val="bullet"/>
      <w:lvlText w:val=""/>
      <w:lvlJc w:val="left"/>
      <w:pPr>
        <w:ind w:left="6480" w:hanging="360"/>
      </w:pPr>
      <w:rPr>
        <w:rFonts w:ascii="Wingdings" w:hAnsi="Wingdings" w:hint="default"/>
      </w:rPr>
    </w:lvl>
  </w:abstractNum>
  <w:abstractNum w:abstractNumId="19" w15:restartNumberingAfterBreak="0">
    <w:nsid w:val="5C167A4C"/>
    <w:multiLevelType w:val="hybridMultilevel"/>
    <w:tmpl w:val="52304D36"/>
    <w:lvl w:ilvl="0" w:tplc="6E8EBFBA">
      <w:start w:val="1"/>
      <w:numFmt w:val="bullet"/>
      <w:lvlText w:val=""/>
      <w:lvlJc w:val="left"/>
      <w:pPr>
        <w:ind w:left="720" w:hanging="360"/>
      </w:pPr>
      <w:rPr>
        <w:rFonts w:ascii="Symbol" w:hAnsi="Symbol" w:hint="default"/>
      </w:rPr>
    </w:lvl>
    <w:lvl w:ilvl="1" w:tplc="E626EBDC">
      <w:start w:val="1"/>
      <w:numFmt w:val="bullet"/>
      <w:lvlText w:val="o"/>
      <w:lvlJc w:val="left"/>
      <w:pPr>
        <w:ind w:left="1440" w:hanging="360"/>
      </w:pPr>
      <w:rPr>
        <w:rFonts w:ascii="Courier New" w:hAnsi="Courier New" w:hint="default"/>
      </w:rPr>
    </w:lvl>
    <w:lvl w:ilvl="2" w:tplc="105C0F4E">
      <w:start w:val="1"/>
      <w:numFmt w:val="bullet"/>
      <w:lvlText w:val=""/>
      <w:lvlJc w:val="left"/>
      <w:pPr>
        <w:ind w:left="2160" w:hanging="360"/>
      </w:pPr>
      <w:rPr>
        <w:rFonts w:ascii="Wingdings" w:hAnsi="Wingdings" w:hint="default"/>
      </w:rPr>
    </w:lvl>
    <w:lvl w:ilvl="3" w:tplc="6A66241A">
      <w:start w:val="1"/>
      <w:numFmt w:val="bullet"/>
      <w:lvlText w:val=""/>
      <w:lvlJc w:val="left"/>
      <w:pPr>
        <w:ind w:left="2880" w:hanging="360"/>
      </w:pPr>
      <w:rPr>
        <w:rFonts w:ascii="Symbol" w:hAnsi="Symbol" w:hint="default"/>
      </w:rPr>
    </w:lvl>
    <w:lvl w:ilvl="4" w:tplc="5AF4D958">
      <w:start w:val="1"/>
      <w:numFmt w:val="bullet"/>
      <w:lvlText w:val="o"/>
      <w:lvlJc w:val="left"/>
      <w:pPr>
        <w:ind w:left="3600" w:hanging="360"/>
      </w:pPr>
      <w:rPr>
        <w:rFonts w:ascii="Courier New" w:hAnsi="Courier New" w:hint="default"/>
      </w:rPr>
    </w:lvl>
    <w:lvl w:ilvl="5" w:tplc="A922FCB2">
      <w:start w:val="1"/>
      <w:numFmt w:val="bullet"/>
      <w:lvlText w:val=""/>
      <w:lvlJc w:val="left"/>
      <w:pPr>
        <w:ind w:left="4320" w:hanging="360"/>
      </w:pPr>
      <w:rPr>
        <w:rFonts w:ascii="Wingdings" w:hAnsi="Wingdings" w:hint="default"/>
      </w:rPr>
    </w:lvl>
    <w:lvl w:ilvl="6" w:tplc="E33AC0E4">
      <w:start w:val="1"/>
      <w:numFmt w:val="bullet"/>
      <w:lvlText w:val=""/>
      <w:lvlJc w:val="left"/>
      <w:pPr>
        <w:ind w:left="5040" w:hanging="360"/>
      </w:pPr>
      <w:rPr>
        <w:rFonts w:ascii="Symbol" w:hAnsi="Symbol" w:hint="default"/>
      </w:rPr>
    </w:lvl>
    <w:lvl w:ilvl="7" w:tplc="75BC324E">
      <w:start w:val="1"/>
      <w:numFmt w:val="bullet"/>
      <w:lvlText w:val="o"/>
      <w:lvlJc w:val="left"/>
      <w:pPr>
        <w:ind w:left="5760" w:hanging="360"/>
      </w:pPr>
      <w:rPr>
        <w:rFonts w:ascii="Courier New" w:hAnsi="Courier New" w:hint="default"/>
      </w:rPr>
    </w:lvl>
    <w:lvl w:ilvl="8" w:tplc="42F65DE8">
      <w:start w:val="1"/>
      <w:numFmt w:val="bullet"/>
      <w:lvlText w:val=""/>
      <w:lvlJc w:val="left"/>
      <w:pPr>
        <w:ind w:left="6480" w:hanging="360"/>
      </w:pPr>
      <w:rPr>
        <w:rFonts w:ascii="Wingdings" w:hAnsi="Wingdings" w:hint="default"/>
      </w:rPr>
    </w:lvl>
  </w:abstractNum>
  <w:abstractNum w:abstractNumId="20" w15:restartNumberingAfterBreak="0">
    <w:nsid w:val="5C700B94"/>
    <w:multiLevelType w:val="hybridMultilevel"/>
    <w:tmpl w:val="48507F94"/>
    <w:lvl w:ilvl="0" w:tplc="BB60C6AE">
      <w:start w:val="1"/>
      <w:numFmt w:val="bullet"/>
      <w:lvlText w:val=""/>
      <w:lvlJc w:val="left"/>
      <w:pPr>
        <w:ind w:left="720" w:hanging="360"/>
      </w:pPr>
      <w:rPr>
        <w:rFonts w:ascii="Symbol" w:hAnsi="Symbol" w:hint="default"/>
      </w:rPr>
    </w:lvl>
    <w:lvl w:ilvl="1" w:tplc="B6DEDE2C">
      <w:start w:val="1"/>
      <w:numFmt w:val="bullet"/>
      <w:lvlText w:val="o"/>
      <w:lvlJc w:val="left"/>
      <w:pPr>
        <w:ind w:left="1440" w:hanging="360"/>
      </w:pPr>
      <w:rPr>
        <w:rFonts w:ascii="Courier New" w:hAnsi="Courier New" w:hint="default"/>
      </w:rPr>
    </w:lvl>
    <w:lvl w:ilvl="2" w:tplc="DBB0B206">
      <w:start w:val="1"/>
      <w:numFmt w:val="bullet"/>
      <w:lvlText w:val=""/>
      <w:lvlJc w:val="left"/>
      <w:pPr>
        <w:ind w:left="2160" w:hanging="360"/>
      </w:pPr>
      <w:rPr>
        <w:rFonts w:ascii="Wingdings" w:hAnsi="Wingdings" w:hint="default"/>
      </w:rPr>
    </w:lvl>
    <w:lvl w:ilvl="3" w:tplc="311A0722">
      <w:start w:val="1"/>
      <w:numFmt w:val="bullet"/>
      <w:lvlText w:val=""/>
      <w:lvlJc w:val="left"/>
      <w:pPr>
        <w:ind w:left="2880" w:hanging="360"/>
      </w:pPr>
      <w:rPr>
        <w:rFonts w:ascii="Symbol" w:hAnsi="Symbol" w:hint="default"/>
      </w:rPr>
    </w:lvl>
    <w:lvl w:ilvl="4" w:tplc="F76ED028">
      <w:start w:val="1"/>
      <w:numFmt w:val="bullet"/>
      <w:lvlText w:val="o"/>
      <w:lvlJc w:val="left"/>
      <w:pPr>
        <w:ind w:left="3600" w:hanging="360"/>
      </w:pPr>
      <w:rPr>
        <w:rFonts w:ascii="Courier New" w:hAnsi="Courier New" w:hint="default"/>
      </w:rPr>
    </w:lvl>
    <w:lvl w:ilvl="5" w:tplc="36E8DCDA">
      <w:start w:val="1"/>
      <w:numFmt w:val="bullet"/>
      <w:lvlText w:val=""/>
      <w:lvlJc w:val="left"/>
      <w:pPr>
        <w:ind w:left="4320" w:hanging="360"/>
      </w:pPr>
      <w:rPr>
        <w:rFonts w:ascii="Wingdings" w:hAnsi="Wingdings" w:hint="default"/>
      </w:rPr>
    </w:lvl>
    <w:lvl w:ilvl="6" w:tplc="3BB28234">
      <w:start w:val="1"/>
      <w:numFmt w:val="bullet"/>
      <w:lvlText w:val=""/>
      <w:lvlJc w:val="left"/>
      <w:pPr>
        <w:ind w:left="5040" w:hanging="360"/>
      </w:pPr>
      <w:rPr>
        <w:rFonts w:ascii="Symbol" w:hAnsi="Symbol" w:hint="default"/>
      </w:rPr>
    </w:lvl>
    <w:lvl w:ilvl="7" w:tplc="7346C18C">
      <w:start w:val="1"/>
      <w:numFmt w:val="bullet"/>
      <w:lvlText w:val="o"/>
      <w:lvlJc w:val="left"/>
      <w:pPr>
        <w:ind w:left="5760" w:hanging="360"/>
      </w:pPr>
      <w:rPr>
        <w:rFonts w:ascii="Courier New" w:hAnsi="Courier New" w:hint="default"/>
      </w:rPr>
    </w:lvl>
    <w:lvl w:ilvl="8" w:tplc="B3381766">
      <w:start w:val="1"/>
      <w:numFmt w:val="bullet"/>
      <w:lvlText w:val=""/>
      <w:lvlJc w:val="left"/>
      <w:pPr>
        <w:ind w:left="6480" w:hanging="360"/>
      </w:pPr>
      <w:rPr>
        <w:rFonts w:ascii="Wingdings" w:hAnsi="Wingdings" w:hint="default"/>
      </w:rPr>
    </w:lvl>
  </w:abstractNum>
  <w:abstractNum w:abstractNumId="21" w15:restartNumberingAfterBreak="0">
    <w:nsid w:val="5CEF5B4C"/>
    <w:multiLevelType w:val="hybridMultilevel"/>
    <w:tmpl w:val="6A9675EA"/>
    <w:lvl w:ilvl="0" w:tplc="23B2C21C">
      <w:start w:val="1"/>
      <w:numFmt w:val="bullet"/>
      <w:lvlText w:val=""/>
      <w:lvlJc w:val="left"/>
      <w:pPr>
        <w:ind w:left="720" w:hanging="360"/>
      </w:pPr>
      <w:rPr>
        <w:rFonts w:ascii="Symbol" w:hAnsi="Symbol" w:hint="default"/>
      </w:rPr>
    </w:lvl>
    <w:lvl w:ilvl="1" w:tplc="246A6316">
      <w:start w:val="1"/>
      <w:numFmt w:val="bullet"/>
      <w:lvlText w:val="o"/>
      <w:lvlJc w:val="left"/>
      <w:pPr>
        <w:ind w:left="1440" w:hanging="360"/>
      </w:pPr>
      <w:rPr>
        <w:rFonts w:ascii="Courier New" w:hAnsi="Courier New" w:hint="default"/>
      </w:rPr>
    </w:lvl>
    <w:lvl w:ilvl="2" w:tplc="BB24E160">
      <w:start w:val="1"/>
      <w:numFmt w:val="bullet"/>
      <w:lvlText w:val=""/>
      <w:lvlJc w:val="left"/>
      <w:pPr>
        <w:ind w:left="2160" w:hanging="360"/>
      </w:pPr>
      <w:rPr>
        <w:rFonts w:ascii="Wingdings" w:hAnsi="Wingdings" w:hint="default"/>
      </w:rPr>
    </w:lvl>
    <w:lvl w:ilvl="3" w:tplc="CFB608A4">
      <w:start w:val="1"/>
      <w:numFmt w:val="bullet"/>
      <w:lvlText w:val=""/>
      <w:lvlJc w:val="left"/>
      <w:pPr>
        <w:ind w:left="2880" w:hanging="360"/>
      </w:pPr>
      <w:rPr>
        <w:rFonts w:ascii="Symbol" w:hAnsi="Symbol" w:hint="default"/>
      </w:rPr>
    </w:lvl>
    <w:lvl w:ilvl="4" w:tplc="CFCAF6D4">
      <w:start w:val="1"/>
      <w:numFmt w:val="bullet"/>
      <w:lvlText w:val="o"/>
      <w:lvlJc w:val="left"/>
      <w:pPr>
        <w:ind w:left="3600" w:hanging="360"/>
      </w:pPr>
      <w:rPr>
        <w:rFonts w:ascii="Courier New" w:hAnsi="Courier New" w:hint="default"/>
      </w:rPr>
    </w:lvl>
    <w:lvl w:ilvl="5" w:tplc="C28E4644">
      <w:start w:val="1"/>
      <w:numFmt w:val="bullet"/>
      <w:lvlText w:val=""/>
      <w:lvlJc w:val="left"/>
      <w:pPr>
        <w:ind w:left="4320" w:hanging="360"/>
      </w:pPr>
      <w:rPr>
        <w:rFonts w:ascii="Wingdings" w:hAnsi="Wingdings" w:hint="default"/>
      </w:rPr>
    </w:lvl>
    <w:lvl w:ilvl="6" w:tplc="1CC2BC2C">
      <w:start w:val="1"/>
      <w:numFmt w:val="bullet"/>
      <w:lvlText w:val=""/>
      <w:lvlJc w:val="left"/>
      <w:pPr>
        <w:ind w:left="5040" w:hanging="360"/>
      </w:pPr>
      <w:rPr>
        <w:rFonts w:ascii="Symbol" w:hAnsi="Symbol" w:hint="default"/>
      </w:rPr>
    </w:lvl>
    <w:lvl w:ilvl="7" w:tplc="76F06B68">
      <w:start w:val="1"/>
      <w:numFmt w:val="bullet"/>
      <w:lvlText w:val="o"/>
      <w:lvlJc w:val="left"/>
      <w:pPr>
        <w:ind w:left="5760" w:hanging="360"/>
      </w:pPr>
      <w:rPr>
        <w:rFonts w:ascii="Courier New" w:hAnsi="Courier New" w:hint="default"/>
      </w:rPr>
    </w:lvl>
    <w:lvl w:ilvl="8" w:tplc="1414B8BC">
      <w:start w:val="1"/>
      <w:numFmt w:val="bullet"/>
      <w:lvlText w:val=""/>
      <w:lvlJc w:val="left"/>
      <w:pPr>
        <w:ind w:left="6480" w:hanging="360"/>
      </w:pPr>
      <w:rPr>
        <w:rFonts w:ascii="Wingdings" w:hAnsi="Wingdings" w:hint="default"/>
      </w:rPr>
    </w:lvl>
  </w:abstractNum>
  <w:abstractNum w:abstractNumId="22" w15:restartNumberingAfterBreak="0">
    <w:nsid w:val="605B4023"/>
    <w:multiLevelType w:val="hybridMultilevel"/>
    <w:tmpl w:val="7FE630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263DAD"/>
    <w:multiLevelType w:val="hybridMultilevel"/>
    <w:tmpl w:val="846CA57E"/>
    <w:lvl w:ilvl="0" w:tplc="46E2C2AE">
      <w:start w:val="1"/>
      <w:numFmt w:val="bullet"/>
      <w:lvlText w:val=""/>
      <w:lvlJc w:val="left"/>
      <w:pPr>
        <w:ind w:left="720" w:hanging="360"/>
      </w:pPr>
      <w:rPr>
        <w:rFonts w:ascii="Symbol" w:hAnsi="Symbol" w:hint="default"/>
      </w:rPr>
    </w:lvl>
    <w:lvl w:ilvl="1" w:tplc="44C6B77E">
      <w:start w:val="1"/>
      <w:numFmt w:val="bullet"/>
      <w:lvlText w:val="o"/>
      <w:lvlJc w:val="left"/>
      <w:pPr>
        <w:ind w:left="1440" w:hanging="360"/>
      </w:pPr>
      <w:rPr>
        <w:rFonts w:ascii="Courier New" w:hAnsi="Courier New" w:hint="default"/>
      </w:rPr>
    </w:lvl>
    <w:lvl w:ilvl="2" w:tplc="D74655A4">
      <w:start w:val="1"/>
      <w:numFmt w:val="bullet"/>
      <w:lvlText w:val=""/>
      <w:lvlJc w:val="left"/>
      <w:pPr>
        <w:ind w:left="2160" w:hanging="360"/>
      </w:pPr>
      <w:rPr>
        <w:rFonts w:ascii="Wingdings" w:hAnsi="Wingdings" w:hint="default"/>
      </w:rPr>
    </w:lvl>
    <w:lvl w:ilvl="3" w:tplc="E304D50C">
      <w:start w:val="1"/>
      <w:numFmt w:val="bullet"/>
      <w:lvlText w:val=""/>
      <w:lvlJc w:val="left"/>
      <w:pPr>
        <w:ind w:left="2880" w:hanging="360"/>
      </w:pPr>
      <w:rPr>
        <w:rFonts w:ascii="Symbol" w:hAnsi="Symbol" w:hint="default"/>
      </w:rPr>
    </w:lvl>
    <w:lvl w:ilvl="4" w:tplc="C3BE043E">
      <w:start w:val="1"/>
      <w:numFmt w:val="bullet"/>
      <w:lvlText w:val="o"/>
      <w:lvlJc w:val="left"/>
      <w:pPr>
        <w:ind w:left="3600" w:hanging="360"/>
      </w:pPr>
      <w:rPr>
        <w:rFonts w:ascii="Courier New" w:hAnsi="Courier New" w:hint="default"/>
      </w:rPr>
    </w:lvl>
    <w:lvl w:ilvl="5" w:tplc="FD044326">
      <w:start w:val="1"/>
      <w:numFmt w:val="bullet"/>
      <w:lvlText w:val=""/>
      <w:lvlJc w:val="left"/>
      <w:pPr>
        <w:ind w:left="4320" w:hanging="360"/>
      </w:pPr>
      <w:rPr>
        <w:rFonts w:ascii="Wingdings" w:hAnsi="Wingdings" w:hint="default"/>
      </w:rPr>
    </w:lvl>
    <w:lvl w:ilvl="6" w:tplc="8DA09B1C">
      <w:start w:val="1"/>
      <w:numFmt w:val="bullet"/>
      <w:lvlText w:val=""/>
      <w:lvlJc w:val="left"/>
      <w:pPr>
        <w:ind w:left="5040" w:hanging="360"/>
      </w:pPr>
      <w:rPr>
        <w:rFonts w:ascii="Symbol" w:hAnsi="Symbol" w:hint="default"/>
      </w:rPr>
    </w:lvl>
    <w:lvl w:ilvl="7" w:tplc="F962E286">
      <w:start w:val="1"/>
      <w:numFmt w:val="bullet"/>
      <w:lvlText w:val="o"/>
      <w:lvlJc w:val="left"/>
      <w:pPr>
        <w:ind w:left="5760" w:hanging="360"/>
      </w:pPr>
      <w:rPr>
        <w:rFonts w:ascii="Courier New" w:hAnsi="Courier New" w:hint="default"/>
      </w:rPr>
    </w:lvl>
    <w:lvl w:ilvl="8" w:tplc="D2DE3E2C">
      <w:start w:val="1"/>
      <w:numFmt w:val="bullet"/>
      <w:lvlText w:val=""/>
      <w:lvlJc w:val="left"/>
      <w:pPr>
        <w:ind w:left="6480" w:hanging="360"/>
      </w:pPr>
      <w:rPr>
        <w:rFonts w:ascii="Wingdings" w:hAnsi="Wingdings" w:hint="default"/>
      </w:rPr>
    </w:lvl>
  </w:abstractNum>
  <w:num w:numId="1" w16cid:durableId="1294750066">
    <w:abstractNumId w:val="0"/>
  </w:num>
  <w:num w:numId="2" w16cid:durableId="1447891386">
    <w:abstractNumId w:val="7"/>
  </w:num>
  <w:num w:numId="3" w16cid:durableId="553393830">
    <w:abstractNumId w:val="2"/>
  </w:num>
  <w:num w:numId="4" w16cid:durableId="1866478260">
    <w:abstractNumId w:val="1"/>
  </w:num>
  <w:num w:numId="5" w16cid:durableId="2100519514">
    <w:abstractNumId w:val="16"/>
  </w:num>
  <w:num w:numId="6" w16cid:durableId="1210261288">
    <w:abstractNumId w:val="13"/>
  </w:num>
  <w:num w:numId="7" w16cid:durableId="1424958086">
    <w:abstractNumId w:val="9"/>
  </w:num>
  <w:num w:numId="8" w16cid:durableId="1584483683">
    <w:abstractNumId w:val="6"/>
  </w:num>
  <w:num w:numId="9" w16cid:durableId="1817530842">
    <w:abstractNumId w:val="21"/>
  </w:num>
  <w:num w:numId="10" w16cid:durableId="430048356">
    <w:abstractNumId w:val="19"/>
  </w:num>
  <w:num w:numId="11" w16cid:durableId="171997393">
    <w:abstractNumId w:val="20"/>
  </w:num>
  <w:num w:numId="12" w16cid:durableId="658194763">
    <w:abstractNumId w:val="4"/>
  </w:num>
  <w:num w:numId="13" w16cid:durableId="1302730003">
    <w:abstractNumId w:val="14"/>
  </w:num>
  <w:num w:numId="14" w16cid:durableId="1036387123">
    <w:abstractNumId w:val="11"/>
  </w:num>
  <w:num w:numId="15" w16cid:durableId="1833058784">
    <w:abstractNumId w:val="18"/>
  </w:num>
  <w:num w:numId="16" w16cid:durableId="1237322517">
    <w:abstractNumId w:val="12"/>
  </w:num>
  <w:num w:numId="17" w16cid:durableId="551966084">
    <w:abstractNumId w:val="5"/>
  </w:num>
  <w:num w:numId="18" w16cid:durableId="1295983092">
    <w:abstractNumId w:val="3"/>
  </w:num>
  <w:num w:numId="19" w16cid:durableId="2053379250">
    <w:abstractNumId w:val="23"/>
  </w:num>
  <w:num w:numId="20" w16cid:durableId="1245528600">
    <w:abstractNumId w:val="15"/>
  </w:num>
  <w:num w:numId="21" w16cid:durableId="1455370495">
    <w:abstractNumId w:val="17"/>
  </w:num>
  <w:num w:numId="22" w16cid:durableId="689142224">
    <w:abstractNumId w:val="22"/>
  </w:num>
  <w:num w:numId="23" w16cid:durableId="461460469">
    <w:abstractNumId w:val="8"/>
  </w:num>
  <w:num w:numId="24" w16cid:durableId="20362293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078"/>
    <w:rsid w:val="0000144D"/>
    <w:rsid w:val="00005BAC"/>
    <w:rsid w:val="000077F2"/>
    <w:rsid w:val="0001038F"/>
    <w:rsid w:val="00017728"/>
    <w:rsid w:val="00023FE9"/>
    <w:rsid w:val="00031C43"/>
    <w:rsid w:val="00031FC6"/>
    <w:rsid w:val="00052E38"/>
    <w:rsid w:val="00056FE1"/>
    <w:rsid w:val="00061222"/>
    <w:rsid w:val="000615BC"/>
    <w:rsid w:val="000746ED"/>
    <w:rsid w:val="00092031"/>
    <w:rsid w:val="00094D09"/>
    <w:rsid w:val="00095259"/>
    <w:rsid w:val="000A049A"/>
    <w:rsid w:val="000A2002"/>
    <w:rsid w:val="000A77E8"/>
    <w:rsid w:val="000C1396"/>
    <w:rsid w:val="000D7751"/>
    <w:rsid w:val="000F17B3"/>
    <w:rsid w:val="000F1C8D"/>
    <w:rsid w:val="000F4ED7"/>
    <w:rsid w:val="000F7C89"/>
    <w:rsid w:val="0011057F"/>
    <w:rsid w:val="0011509C"/>
    <w:rsid w:val="0014521C"/>
    <w:rsid w:val="00163FD9"/>
    <w:rsid w:val="0016732F"/>
    <w:rsid w:val="001747BC"/>
    <w:rsid w:val="00181DF7"/>
    <w:rsid w:val="001861E9"/>
    <w:rsid w:val="00193DD3"/>
    <w:rsid w:val="001A1748"/>
    <w:rsid w:val="001A55CB"/>
    <w:rsid w:val="001A68A0"/>
    <w:rsid w:val="001B08F5"/>
    <w:rsid w:val="001B55FD"/>
    <w:rsid w:val="001D4FF1"/>
    <w:rsid w:val="001D66E5"/>
    <w:rsid w:val="001E1FB4"/>
    <w:rsid w:val="001E4A83"/>
    <w:rsid w:val="001F24B7"/>
    <w:rsid w:val="001F6557"/>
    <w:rsid w:val="00203C71"/>
    <w:rsid w:val="0020761F"/>
    <w:rsid w:val="00212789"/>
    <w:rsid w:val="00223397"/>
    <w:rsid w:val="0022341F"/>
    <w:rsid w:val="00227A7F"/>
    <w:rsid w:val="002367C2"/>
    <w:rsid w:val="002415CE"/>
    <w:rsid w:val="002436BB"/>
    <w:rsid w:val="002600CA"/>
    <w:rsid w:val="0026047C"/>
    <w:rsid w:val="002622D7"/>
    <w:rsid w:val="00262A96"/>
    <w:rsid w:val="0027210F"/>
    <w:rsid w:val="002726EC"/>
    <w:rsid w:val="00273185"/>
    <w:rsid w:val="00273F24"/>
    <w:rsid w:val="002748C3"/>
    <w:rsid w:val="002848FD"/>
    <w:rsid w:val="0028669A"/>
    <w:rsid w:val="0028730D"/>
    <w:rsid w:val="0028789D"/>
    <w:rsid w:val="002919E1"/>
    <w:rsid w:val="002B3A7E"/>
    <w:rsid w:val="002B6C21"/>
    <w:rsid w:val="002B7DAD"/>
    <w:rsid w:val="002C2465"/>
    <w:rsid w:val="002C4B66"/>
    <w:rsid w:val="002C719A"/>
    <w:rsid w:val="002D3F60"/>
    <w:rsid w:val="002E54C1"/>
    <w:rsid w:val="002E7220"/>
    <w:rsid w:val="002F6F22"/>
    <w:rsid w:val="00304387"/>
    <w:rsid w:val="003079A1"/>
    <w:rsid w:val="00320391"/>
    <w:rsid w:val="003263C1"/>
    <w:rsid w:val="00337AFD"/>
    <w:rsid w:val="00344BE3"/>
    <w:rsid w:val="00355938"/>
    <w:rsid w:val="003561C3"/>
    <w:rsid w:val="003569C1"/>
    <w:rsid w:val="003627A0"/>
    <w:rsid w:val="00381390"/>
    <w:rsid w:val="0039464D"/>
    <w:rsid w:val="003B588F"/>
    <w:rsid w:val="003C1488"/>
    <w:rsid w:val="003D29CB"/>
    <w:rsid w:val="003D3F04"/>
    <w:rsid w:val="003D5950"/>
    <w:rsid w:val="003D6FAC"/>
    <w:rsid w:val="003D7776"/>
    <w:rsid w:val="003E2555"/>
    <w:rsid w:val="003F37EF"/>
    <w:rsid w:val="00403CBA"/>
    <w:rsid w:val="00410871"/>
    <w:rsid w:val="004117AC"/>
    <w:rsid w:val="0042407D"/>
    <w:rsid w:val="0042667A"/>
    <w:rsid w:val="00431D9A"/>
    <w:rsid w:val="004554E1"/>
    <w:rsid w:val="004563AC"/>
    <w:rsid w:val="004707E7"/>
    <w:rsid w:val="004773BD"/>
    <w:rsid w:val="00484846"/>
    <w:rsid w:val="004959F4"/>
    <w:rsid w:val="004A20EA"/>
    <w:rsid w:val="004B21AA"/>
    <w:rsid w:val="004D1250"/>
    <w:rsid w:val="004D227B"/>
    <w:rsid w:val="004E0D07"/>
    <w:rsid w:val="004E5C8A"/>
    <w:rsid w:val="004F3B4B"/>
    <w:rsid w:val="005069F3"/>
    <w:rsid w:val="0052689C"/>
    <w:rsid w:val="005375FB"/>
    <w:rsid w:val="00553C78"/>
    <w:rsid w:val="00564A75"/>
    <w:rsid w:val="00565D43"/>
    <w:rsid w:val="0056609A"/>
    <w:rsid w:val="0056758D"/>
    <w:rsid w:val="00583EE9"/>
    <w:rsid w:val="00587733"/>
    <w:rsid w:val="005933E6"/>
    <w:rsid w:val="005B1E6D"/>
    <w:rsid w:val="005B412A"/>
    <w:rsid w:val="005B48ED"/>
    <w:rsid w:val="005D2722"/>
    <w:rsid w:val="005D462B"/>
    <w:rsid w:val="005E2C2B"/>
    <w:rsid w:val="005F40CE"/>
    <w:rsid w:val="006007C6"/>
    <w:rsid w:val="0061321A"/>
    <w:rsid w:val="00626E04"/>
    <w:rsid w:val="00633D17"/>
    <w:rsid w:val="00645109"/>
    <w:rsid w:val="00647B85"/>
    <w:rsid w:val="0065235F"/>
    <w:rsid w:val="00653CFC"/>
    <w:rsid w:val="00666D42"/>
    <w:rsid w:val="00671176"/>
    <w:rsid w:val="006863CE"/>
    <w:rsid w:val="00690231"/>
    <w:rsid w:val="006A3E2B"/>
    <w:rsid w:val="006A7383"/>
    <w:rsid w:val="006B357C"/>
    <w:rsid w:val="006C4C33"/>
    <w:rsid w:val="006C4C47"/>
    <w:rsid w:val="006C74D0"/>
    <w:rsid w:val="006D2685"/>
    <w:rsid w:val="006D498B"/>
    <w:rsid w:val="006D58D0"/>
    <w:rsid w:val="006E23D7"/>
    <w:rsid w:val="006E3E06"/>
    <w:rsid w:val="006F47E5"/>
    <w:rsid w:val="006F58FA"/>
    <w:rsid w:val="00701F64"/>
    <w:rsid w:val="0070792E"/>
    <w:rsid w:val="00710438"/>
    <w:rsid w:val="00724A83"/>
    <w:rsid w:val="00727F77"/>
    <w:rsid w:val="00754CF8"/>
    <w:rsid w:val="00757353"/>
    <w:rsid w:val="0076153E"/>
    <w:rsid w:val="00767FCC"/>
    <w:rsid w:val="007728E3"/>
    <w:rsid w:val="00777460"/>
    <w:rsid w:val="007A3318"/>
    <w:rsid w:val="007A490D"/>
    <w:rsid w:val="007A5523"/>
    <w:rsid w:val="007B086E"/>
    <w:rsid w:val="007B75C9"/>
    <w:rsid w:val="007C1C9F"/>
    <w:rsid w:val="007C6A2E"/>
    <w:rsid w:val="007C73BC"/>
    <w:rsid w:val="007D6814"/>
    <w:rsid w:val="007E2866"/>
    <w:rsid w:val="007F7C2A"/>
    <w:rsid w:val="00815468"/>
    <w:rsid w:val="008427D4"/>
    <w:rsid w:val="00847707"/>
    <w:rsid w:val="00866561"/>
    <w:rsid w:val="00866A14"/>
    <w:rsid w:val="008860E6"/>
    <w:rsid w:val="00890178"/>
    <w:rsid w:val="00897946"/>
    <w:rsid w:val="008B35FA"/>
    <w:rsid w:val="008B5D06"/>
    <w:rsid w:val="008B7B98"/>
    <w:rsid w:val="008C5145"/>
    <w:rsid w:val="008C6EE6"/>
    <w:rsid w:val="008C780A"/>
    <w:rsid w:val="008F56F8"/>
    <w:rsid w:val="00903B31"/>
    <w:rsid w:val="00904F80"/>
    <w:rsid w:val="009056F3"/>
    <w:rsid w:val="00905D75"/>
    <w:rsid w:val="009116BB"/>
    <w:rsid w:val="00921931"/>
    <w:rsid w:val="0093654A"/>
    <w:rsid w:val="00941428"/>
    <w:rsid w:val="00944E0B"/>
    <w:rsid w:val="00956FAB"/>
    <w:rsid w:val="00957D03"/>
    <w:rsid w:val="00965EED"/>
    <w:rsid w:val="00967EE3"/>
    <w:rsid w:val="009728B2"/>
    <w:rsid w:val="00973DF1"/>
    <w:rsid w:val="009A0E42"/>
    <w:rsid w:val="009C0571"/>
    <w:rsid w:val="009C06FD"/>
    <w:rsid w:val="009C2D92"/>
    <w:rsid w:val="009C654B"/>
    <w:rsid w:val="009D356B"/>
    <w:rsid w:val="009E73A1"/>
    <w:rsid w:val="009F57E8"/>
    <w:rsid w:val="009F6DB3"/>
    <w:rsid w:val="00A02022"/>
    <w:rsid w:val="00A025C8"/>
    <w:rsid w:val="00A06155"/>
    <w:rsid w:val="00A06F07"/>
    <w:rsid w:val="00A23022"/>
    <w:rsid w:val="00A30B62"/>
    <w:rsid w:val="00A36800"/>
    <w:rsid w:val="00A37DD6"/>
    <w:rsid w:val="00A431A2"/>
    <w:rsid w:val="00A46FF3"/>
    <w:rsid w:val="00A5144E"/>
    <w:rsid w:val="00A664BC"/>
    <w:rsid w:val="00A704D6"/>
    <w:rsid w:val="00A749CC"/>
    <w:rsid w:val="00A91DC4"/>
    <w:rsid w:val="00AA5643"/>
    <w:rsid w:val="00AD337B"/>
    <w:rsid w:val="00AD3F80"/>
    <w:rsid w:val="00AE1203"/>
    <w:rsid w:val="00AE29BC"/>
    <w:rsid w:val="00AE55C0"/>
    <w:rsid w:val="00AF0EF5"/>
    <w:rsid w:val="00AF3A0C"/>
    <w:rsid w:val="00AF5793"/>
    <w:rsid w:val="00B0502E"/>
    <w:rsid w:val="00B22337"/>
    <w:rsid w:val="00B50928"/>
    <w:rsid w:val="00B52841"/>
    <w:rsid w:val="00B55219"/>
    <w:rsid w:val="00B5540F"/>
    <w:rsid w:val="00B61BCB"/>
    <w:rsid w:val="00B65DBD"/>
    <w:rsid w:val="00B667D7"/>
    <w:rsid w:val="00B70769"/>
    <w:rsid w:val="00B71EFC"/>
    <w:rsid w:val="00B80F0B"/>
    <w:rsid w:val="00B923A1"/>
    <w:rsid w:val="00B93E6B"/>
    <w:rsid w:val="00BA0F41"/>
    <w:rsid w:val="00BA29B1"/>
    <w:rsid w:val="00BB14AC"/>
    <w:rsid w:val="00BB2AAF"/>
    <w:rsid w:val="00BB6EDF"/>
    <w:rsid w:val="00BC2180"/>
    <w:rsid w:val="00BC74FA"/>
    <w:rsid w:val="00BD031F"/>
    <w:rsid w:val="00BD463F"/>
    <w:rsid w:val="00BD6BDB"/>
    <w:rsid w:val="00BE43D0"/>
    <w:rsid w:val="00BF18AF"/>
    <w:rsid w:val="00BF1E2A"/>
    <w:rsid w:val="00BF4677"/>
    <w:rsid w:val="00C01DDF"/>
    <w:rsid w:val="00C045A9"/>
    <w:rsid w:val="00C04C96"/>
    <w:rsid w:val="00C055B5"/>
    <w:rsid w:val="00C065FA"/>
    <w:rsid w:val="00C11BBD"/>
    <w:rsid w:val="00C1580F"/>
    <w:rsid w:val="00C16A9D"/>
    <w:rsid w:val="00C3043F"/>
    <w:rsid w:val="00C33368"/>
    <w:rsid w:val="00C33397"/>
    <w:rsid w:val="00C40138"/>
    <w:rsid w:val="00C6310F"/>
    <w:rsid w:val="00C64DF4"/>
    <w:rsid w:val="00C731FF"/>
    <w:rsid w:val="00CA0019"/>
    <w:rsid w:val="00CA3B6A"/>
    <w:rsid w:val="00CA5ECB"/>
    <w:rsid w:val="00CB1329"/>
    <w:rsid w:val="00CB5138"/>
    <w:rsid w:val="00CC7EFC"/>
    <w:rsid w:val="00CE61B4"/>
    <w:rsid w:val="00CF5C3F"/>
    <w:rsid w:val="00D00FEF"/>
    <w:rsid w:val="00D01A86"/>
    <w:rsid w:val="00D04D12"/>
    <w:rsid w:val="00D07F0F"/>
    <w:rsid w:val="00D10ED8"/>
    <w:rsid w:val="00D112AB"/>
    <w:rsid w:val="00D1345E"/>
    <w:rsid w:val="00D203A7"/>
    <w:rsid w:val="00D21626"/>
    <w:rsid w:val="00D22C05"/>
    <w:rsid w:val="00D2642D"/>
    <w:rsid w:val="00D2774A"/>
    <w:rsid w:val="00D27FFC"/>
    <w:rsid w:val="00D30AD9"/>
    <w:rsid w:val="00D332EC"/>
    <w:rsid w:val="00D43502"/>
    <w:rsid w:val="00D662A6"/>
    <w:rsid w:val="00D82A2E"/>
    <w:rsid w:val="00D831CF"/>
    <w:rsid w:val="00D8412A"/>
    <w:rsid w:val="00D8491B"/>
    <w:rsid w:val="00D9746F"/>
    <w:rsid w:val="00DB4873"/>
    <w:rsid w:val="00DB5414"/>
    <w:rsid w:val="00DB73A9"/>
    <w:rsid w:val="00DC044E"/>
    <w:rsid w:val="00DC4396"/>
    <w:rsid w:val="00DC4510"/>
    <w:rsid w:val="00DC5A3C"/>
    <w:rsid w:val="00DC7CFB"/>
    <w:rsid w:val="00DD3F33"/>
    <w:rsid w:val="00DE1128"/>
    <w:rsid w:val="00DE7F56"/>
    <w:rsid w:val="00E057F4"/>
    <w:rsid w:val="00E17899"/>
    <w:rsid w:val="00E2362C"/>
    <w:rsid w:val="00E24B40"/>
    <w:rsid w:val="00E51490"/>
    <w:rsid w:val="00E7308F"/>
    <w:rsid w:val="00E81D97"/>
    <w:rsid w:val="00E853DC"/>
    <w:rsid w:val="00E93048"/>
    <w:rsid w:val="00E96275"/>
    <w:rsid w:val="00EA30BD"/>
    <w:rsid w:val="00EA3D39"/>
    <w:rsid w:val="00EA4FFB"/>
    <w:rsid w:val="00EA7D49"/>
    <w:rsid w:val="00EC1FB3"/>
    <w:rsid w:val="00EC44A4"/>
    <w:rsid w:val="00EE46BC"/>
    <w:rsid w:val="00EE5078"/>
    <w:rsid w:val="00F01B23"/>
    <w:rsid w:val="00F01BB1"/>
    <w:rsid w:val="00F10F1B"/>
    <w:rsid w:val="00F14464"/>
    <w:rsid w:val="00F22125"/>
    <w:rsid w:val="00F427D7"/>
    <w:rsid w:val="00F432FE"/>
    <w:rsid w:val="00F45A89"/>
    <w:rsid w:val="00F45C92"/>
    <w:rsid w:val="00F64BA5"/>
    <w:rsid w:val="00F65E09"/>
    <w:rsid w:val="00F65ED5"/>
    <w:rsid w:val="00F75F3C"/>
    <w:rsid w:val="00F84E23"/>
    <w:rsid w:val="00F85B4F"/>
    <w:rsid w:val="00F9355A"/>
    <w:rsid w:val="00F97D1D"/>
    <w:rsid w:val="00FA1816"/>
    <w:rsid w:val="00FA3775"/>
    <w:rsid w:val="00FB0386"/>
    <w:rsid w:val="00FB3364"/>
    <w:rsid w:val="00FB666D"/>
    <w:rsid w:val="00FC7C3A"/>
    <w:rsid w:val="00FD27E3"/>
    <w:rsid w:val="00FD7F48"/>
    <w:rsid w:val="00FE255B"/>
    <w:rsid w:val="00FE6F98"/>
    <w:rsid w:val="0104EA81"/>
    <w:rsid w:val="01227299"/>
    <w:rsid w:val="01F772F1"/>
    <w:rsid w:val="034D8315"/>
    <w:rsid w:val="056E0CF6"/>
    <w:rsid w:val="05838AA4"/>
    <w:rsid w:val="08F04844"/>
    <w:rsid w:val="0FFBA6A5"/>
    <w:rsid w:val="12EE586F"/>
    <w:rsid w:val="139836DD"/>
    <w:rsid w:val="148471EC"/>
    <w:rsid w:val="1689B2BB"/>
    <w:rsid w:val="16E86884"/>
    <w:rsid w:val="18BF7249"/>
    <w:rsid w:val="195A40EF"/>
    <w:rsid w:val="206E9A89"/>
    <w:rsid w:val="2219160B"/>
    <w:rsid w:val="24E60DD2"/>
    <w:rsid w:val="273A2A59"/>
    <w:rsid w:val="2A2D1195"/>
    <w:rsid w:val="2B88B064"/>
    <w:rsid w:val="2D6C6D0C"/>
    <w:rsid w:val="2F5DA4EA"/>
    <w:rsid w:val="30E86D45"/>
    <w:rsid w:val="3346A166"/>
    <w:rsid w:val="358334BA"/>
    <w:rsid w:val="3C60FCB9"/>
    <w:rsid w:val="3D7058E5"/>
    <w:rsid w:val="4352161E"/>
    <w:rsid w:val="46BA18F9"/>
    <w:rsid w:val="4A1EDF76"/>
    <w:rsid w:val="4B755ED9"/>
    <w:rsid w:val="4E539B14"/>
    <w:rsid w:val="50C93C37"/>
    <w:rsid w:val="55070A39"/>
    <w:rsid w:val="55BEBEE7"/>
    <w:rsid w:val="577780E3"/>
    <w:rsid w:val="5AAB6F2C"/>
    <w:rsid w:val="5FFB6D0D"/>
    <w:rsid w:val="616F0549"/>
    <w:rsid w:val="61DA6DF5"/>
    <w:rsid w:val="63EA03C7"/>
    <w:rsid w:val="6835E4EC"/>
    <w:rsid w:val="6A7D49AA"/>
    <w:rsid w:val="6D70F57D"/>
    <w:rsid w:val="6F2AF006"/>
    <w:rsid w:val="71A03277"/>
    <w:rsid w:val="71F819A3"/>
    <w:rsid w:val="72C1DF04"/>
    <w:rsid w:val="7D0679B5"/>
    <w:rsid w:val="7EC70003"/>
    <w:rsid w:val="7F6095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C05D2"/>
  <w15:chartTrackingRefBased/>
  <w15:docId w15:val="{4F1C13FF-9FFB-465F-BBE7-B389CA07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A9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EE50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pPr>
      <w:ind w:left="720"/>
      <w:contextualSpacing/>
    </w:pPr>
  </w:style>
  <w:style w:type="character" w:styleId="Lienhypertexte">
    <w:name w:val="Hyperlink"/>
    <w:basedOn w:val="Policepardfaut"/>
    <w:uiPriority w:val="99"/>
    <w:unhideWhenUsed/>
    <w:rPr>
      <w:color w:val="0563C1" w:themeColor="hyperlink"/>
      <w:u w:val="single"/>
    </w:r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spacing w:after="0" w:line="240" w:lineRule="auto"/>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pacing w:after="0" w:line="240" w:lineRule="auto"/>
    </w:pPr>
  </w:style>
  <w:style w:type="table" w:styleId="Grilledetableauclaire">
    <w:name w:val="Grid Table Light"/>
    <w:basedOn w:val="Tableau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ontenudetableau">
    <w:name w:val="Contenu de tableau"/>
    <w:basedOn w:val="Normal"/>
    <w:uiPriority w:val="1"/>
    <w:rsid w:val="056E0CF6"/>
    <w:pPr>
      <w:widowControl w:val="0"/>
    </w:pPr>
    <w:rPr>
      <w:rFonts w:ascii="Arial" w:eastAsia="Andale Sans UI" w:hAnsi="Arial" w:cs="Times New Roman"/>
      <w:sz w:val="24"/>
      <w:szCs w:val="24"/>
    </w:rPr>
  </w:style>
  <w:style w:type="character" w:customStyle="1" w:styleId="normaltextrun">
    <w:name w:val="normaltextrun"/>
    <w:basedOn w:val="Policepardfaut"/>
    <w:rsid w:val="00F75F3C"/>
  </w:style>
  <w:style w:type="character" w:customStyle="1" w:styleId="apple-converted-space">
    <w:name w:val="apple-converted-space"/>
    <w:basedOn w:val="Policepardfaut"/>
    <w:rsid w:val="00F75F3C"/>
  </w:style>
  <w:style w:type="character" w:customStyle="1" w:styleId="eop">
    <w:name w:val="eop"/>
    <w:basedOn w:val="Policepardfaut"/>
    <w:rsid w:val="00F75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89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iped.gouv.fr/" TargetMode="External"/><Relationship Id="rId13" Type="http://schemas.openxmlformats.org/officeDocument/2006/relationships/hyperlink" Target="https://www.velo-territoires.org/actualite/2021/07/07/chiffres-cles-2020-tourisme-a-vel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hauts-de-seine.fr/fileadmin/user_upload/Mon_departement/01_Missions_et_actions/01.9_Attractivite_du_territoire_et_Innovation/PROGR_ESS/Cahier_des_charges_PROGR_ESS_2022_V2.pdf" TargetMode="External"/><Relationship Id="rId4" Type="http://schemas.openxmlformats.org/officeDocument/2006/relationships/webSettings" Target="webSettings.xml"/><Relationship Id="rId9" Type="http://schemas.openxmlformats.org/officeDocument/2006/relationships/hyperlink" Target="https://www.leparisien.fr/hauts-de-seine-92/pas-daugmentation-de-salaire-pour-les-auxiliaires-de-vie-des-hauts-de-seine-29-03-2022-JUIVCNR4NBAFPAXL6AKHKIGKB4.php%20)%20." TargetMode="Externa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5064</Words>
  <Characters>27858</Characters>
  <Application>Microsoft Office Word</Application>
  <DocSecurity>0</DocSecurity>
  <Lines>232</Lines>
  <Paragraphs>65</Paragraphs>
  <ScaleCrop>false</ScaleCrop>
  <HeadingPairs>
    <vt:vector size="2" baseType="variant">
      <vt:variant>
        <vt:lpstr>Titre</vt:lpstr>
      </vt:variant>
      <vt:variant>
        <vt:i4>1</vt:i4>
      </vt:variant>
    </vt:vector>
  </HeadingPairs>
  <TitlesOfParts>
    <vt:vector size="1" baseType="lpstr">
      <vt:lpstr/>
    </vt:vector>
  </TitlesOfParts>
  <Company>Conseil départemental des Hauts-de-Seine</Company>
  <LinksUpToDate>false</LinksUpToDate>
  <CharactersWithSpaces>32857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VILLAIS Gabrielle - CAB/SGMME/CGE</dc:creator>
  <cp:keywords/>
  <dc:description/>
  <cp:lastModifiedBy>Astrid Brobecker</cp:lastModifiedBy>
  <cp:revision>2</cp:revision>
  <dcterms:created xsi:type="dcterms:W3CDTF">2023-05-22T17:19:00Z</dcterms:created>
  <dcterms:modified xsi:type="dcterms:W3CDTF">2023-05-22T17:19:00Z</dcterms:modified>
</cp:coreProperties>
</file>