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61CB379" w14:textId="7E50C26B" w:rsidR="00196A4B" w:rsidRDefault="6213FCF5" w:rsidP="311271EC">
      <w:pPr>
        <w:pStyle w:val="Titre"/>
        <w:jc w:val="center"/>
      </w:pPr>
      <w:bookmarkStart w:id="0" w:name="_Int_9HdGJSvh"/>
      <w:r>
        <w:t>CP - 22 janvier 2024</w:t>
      </w:r>
      <w:bookmarkEnd w:id="0"/>
    </w:p>
    <w:p w14:paraId="44EDFC93" w14:textId="77777777" w:rsidR="008250A4" w:rsidRDefault="008250A4" w:rsidP="6213FCF5"/>
    <w:p w14:paraId="5110846C" w14:textId="79CC38FB" w:rsidR="425DEFBD" w:rsidRDefault="6213FCF5" w:rsidP="6213FCF5">
      <w:pPr>
        <w:jc w:val="right"/>
        <w:rPr>
          <w:b/>
          <w:bCs/>
          <w:sz w:val="28"/>
          <w:szCs w:val="28"/>
        </w:rPr>
      </w:pPr>
      <w:bookmarkStart w:id="1" w:name="_GoBack"/>
      <w:r w:rsidRPr="6213FCF5">
        <w:rPr>
          <w:b/>
          <w:bCs/>
          <w:sz w:val="28"/>
          <w:szCs w:val="28"/>
        </w:rPr>
        <w:t>Finances – Budget</w:t>
      </w:r>
    </w:p>
    <w:tbl>
      <w:tblPr>
        <w:tblStyle w:val="Grilledutableau"/>
        <w:tblW w:w="0" w:type="auto"/>
        <w:tblLook w:val="04A0" w:firstRow="1" w:lastRow="0" w:firstColumn="1" w:lastColumn="0" w:noHBand="0" w:noVBand="1"/>
      </w:tblPr>
      <w:tblGrid>
        <w:gridCol w:w="979"/>
        <w:gridCol w:w="6560"/>
        <w:gridCol w:w="1523"/>
      </w:tblGrid>
      <w:tr w:rsidR="6213FCF5" w14:paraId="4E5C717A" w14:textId="77777777" w:rsidTr="6213FCF5">
        <w:trPr>
          <w:trHeight w:val="600"/>
        </w:trPr>
        <w:tc>
          <w:tcPr>
            <w:tcW w:w="988" w:type="dxa"/>
          </w:tcPr>
          <w:p w14:paraId="7B7DBA3E" w14:textId="078A4A6C" w:rsidR="6213FCF5" w:rsidRDefault="6213FCF5">
            <w:r>
              <w:t>24.1</w:t>
            </w:r>
          </w:p>
        </w:tc>
        <w:tc>
          <w:tcPr>
            <w:tcW w:w="6662" w:type="dxa"/>
          </w:tcPr>
          <w:p w14:paraId="781F80F0" w14:textId="4F175BA5" w:rsidR="6213FCF5" w:rsidRDefault="6213FCF5" w:rsidP="6213FCF5">
            <w:r>
              <w:t>RENOUVELLEMENT D’UNE GARANTIE D’EMPRUNT - HAUTS-DE-SEINE HABITAT - RENÉGOCIATION DE 6 EMPRUNTS</w:t>
            </w:r>
          </w:p>
        </w:tc>
        <w:tc>
          <w:tcPr>
            <w:tcW w:w="1540" w:type="dxa"/>
          </w:tcPr>
          <w:p w14:paraId="31B81F1A" w14:textId="12BAC688" w:rsidR="6213FCF5" w:rsidRDefault="6213FCF5">
            <w:r>
              <w:t>POUR</w:t>
            </w:r>
          </w:p>
        </w:tc>
      </w:tr>
      <w:tr w:rsidR="6213FCF5" w14:paraId="7E4CAA48" w14:textId="77777777" w:rsidTr="6213FCF5">
        <w:trPr>
          <w:trHeight w:val="600"/>
        </w:trPr>
        <w:tc>
          <w:tcPr>
            <w:tcW w:w="9190" w:type="dxa"/>
            <w:gridSpan w:val="3"/>
          </w:tcPr>
          <w:p w14:paraId="1C7BF759" w14:textId="746AE99E" w:rsidR="6213FCF5" w:rsidRDefault="6213FCF5" w:rsidP="6213FCF5">
            <w:pPr>
              <w:jc w:val="both"/>
              <w:rPr>
                <w:sz w:val="18"/>
                <w:szCs w:val="18"/>
              </w:rPr>
            </w:pPr>
            <w:r w:rsidRPr="6213FCF5">
              <w:rPr>
                <w:sz w:val="20"/>
                <w:szCs w:val="20"/>
              </w:rPr>
              <w:t xml:space="preserve">Le Département garantit actuellement 80 emprunts contractés par l’Office, pour un capital restant dû total de plus de 182,6M€ au 31 décembre 2023. Sur ces 80 prêts, </w:t>
            </w:r>
            <w:r w:rsidRPr="6213FCF5">
              <w:rPr>
                <w:b/>
                <w:bCs/>
                <w:sz w:val="20"/>
                <w:szCs w:val="20"/>
              </w:rPr>
              <w:t xml:space="preserve">Hauts-de-Seine Habitat souhaite renégocier 6 emprunts </w:t>
            </w:r>
            <w:r w:rsidRPr="6213FCF5">
              <w:rPr>
                <w:sz w:val="20"/>
                <w:szCs w:val="20"/>
              </w:rPr>
              <w:t>contractés auprès de la Caisse des dépôts et consignations (Banque des Territoires). Ces prêts sont actuellement garantis à 100 % par le Département et ont déjà fait l’objet d’un réaménagement en 2021.</w:t>
            </w:r>
          </w:p>
        </w:tc>
      </w:tr>
    </w:tbl>
    <w:p w14:paraId="4141DCD2" w14:textId="693356B4" w:rsidR="425DEFBD" w:rsidRDefault="425DEFBD" w:rsidP="6213FCF5"/>
    <w:p w14:paraId="7D3A8972" w14:textId="407F4E71" w:rsidR="425DEFBD" w:rsidRDefault="6213FCF5" w:rsidP="6213FCF5">
      <w:pPr>
        <w:jc w:val="right"/>
        <w:rPr>
          <w:b/>
          <w:bCs/>
          <w:sz w:val="28"/>
          <w:szCs w:val="28"/>
        </w:rPr>
      </w:pPr>
      <w:r w:rsidRPr="6213FCF5">
        <w:rPr>
          <w:b/>
          <w:bCs/>
          <w:sz w:val="28"/>
          <w:szCs w:val="28"/>
        </w:rPr>
        <w:t>Administration générale</w:t>
      </w:r>
    </w:p>
    <w:tbl>
      <w:tblPr>
        <w:tblStyle w:val="Grilledutableau"/>
        <w:tblW w:w="0" w:type="auto"/>
        <w:tblLook w:val="04A0" w:firstRow="1" w:lastRow="0" w:firstColumn="1" w:lastColumn="0" w:noHBand="0" w:noVBand="1"/>
      </w:tblPr>
      <w:tblGrid>
        <w:gridCol w:w="979"/>
        <w:gridCol w:w="6551"/>
        <w:gridCol w:w="1532"/>
      </w:tblGrid>
      <w:tr w:rsidR="6213FCF5" w14:paraId="280E41D2" w14:textId="77777777" w:rsidTr="6213FCF5">
        <w:trPr>
          <w:trHeight w:val="300"/>
        </w:trPr>
        <w:tc>
          <w:tcPr>
            <w:tcW w:w="988" w:type="dxa"/>
          </w:tcPr>
          <w:p w14:paraId="672F18DE" w14:textId="10E6A1AE" w:rsidR="6213FCF5" w:rsidRDefault="6213FCF5">
            <w:r>
              <w:t>24.2</w:t>
            </w:r>
          </w:p>
        </w:tc>
        <w:tc>
          <w:tcPr>
            <w:tcW w:w="6662" w:type="dxa"/>
          </w:tcPr>
          <w:p w14:paraId="6FCC1D09" w14:textId="7A4E165C" w:rsidR="6213FCF5" w:rsidRDefault="6213FCF5" w:rsidP="6213FCF5">
            <w:r>
              <w:t>PROTOCOLE TRANSACTIONNEL - SINISTRE SÉPULTURE (BAGNEUX)</w:t>
            </w:r>
          </w:p>
        </w:tc>
        <w:tc>
          <w:tcPr>
            <w:tcW w:w="1551" w:type="dxa"/>
          </w:tcPr>
          <w:p w14:paraId="6971B09E" w14:textId="4C133FB6" w:rsidR="6213FCF5" w:rsidRDefault="6213FCF5">
            <w:r>
              <w:t>POUR</w:t>
            </w:r>
          </w:p>
        </w:tc>
      </w:tr>
      <w:tr w:rsidR="6213FCF5" w14:paraId="751900A1" w14:textId="77777777" w:rsidTr="6213FCF5">
        <w:trPr>
          <w:trHeight w:val="300"/>
        </w:trPr>
        <w:tc>
          <w:tcPr>
            <w:tcW w:w="9201" w:type="dxa"/>
            <w:gridSpan w:val="3"/>
          </w:tcPr>
          <w:p w14:paraId="1EAB0F1C" w14:textId="268141CE" w:rsidR="6213FCF5" w:rsidRDefault="6213FCF5" w:rsidP="6213FCF5">
            <w:pPr>
              <w:rPr>
                <w:sz w:val="18"/>
                <w:szCs w:val="18"/>
              </w:rPr>
            </w:pPr>
            <w:r w:rsidRPr="6213FCF5">
              <w:rPr>
                <w:sz w:val="20"/>
                <w:szCs w:val="20"/>
              </w:rPr>
              <w:t xml:space="preserve">Les racines d’un arbre situé sur la voirie départementale ont endommagé une tombe : </w:t>
            </w:r>
            <w:r w:rsidRPr="6213FCF5">
              <w:rPr>
                <w:b/>
                <w:bCs/>
                <w:sz w:val="20"/>
                <w:szCs w:val="20"/>
              </w:rPr>
              <w:t>4 860 €</w:t>
            </w:r>
          </w:p>
        </w:tc>
      </w:tr>
    </w:tbl>
    <w:p w14:paraId="5EF50EEC" w14:textId="18FDECC7" w:rsidR="425DEFBD" w:rsidRDefault="425DEFBD" w:rsidP="6213FCF5">
      <w:pPr>
        <w:jc w:val="right"/>
        <w:rPr>
          <w:b/>
          <w:bCs/>
          <w:sz w:val="28"/>
          <w:szCs w:val="28"/>
        </w:rPr>
      </w:pPr>
    </w:p>
    <w:p w14:paraId="19290932" w14:textId="053F046A" w:rsidR="425DEFBD" w:rsidRDefault="6213FCF5" w:rsidP="6213FCF5">
      <w:pPr>
        <w:jc w:val="right"/>
        <w:rPr>
          <w:b/>
          <w:bCs/>
          <w:sz w:val="28"/>
          <w:szCs w:val="28"/>
        </w:rPr>
      </w:pPr>
      <w:r w:rsidRPr="6213FCF5">
        <w:rPr>
          <w:b/>
          <w:bCs/>
          <w:sz w:val="28"/>
          <w:szCs w:val="28"/>
        </w:rPr>
        <w:t>Affaires sociales - Solidarités</w:t>
      </w:r>
    </w:p>
    <w:tbl>
      <w:tblPr>
        <w:tblStyle w:val="Grilledutableau"/>
        <w:tblW w:w="0" w:type="auto"/>
        <w:tblLook w:val="04A0" w:firstRow="1" w:lastRow="0" w:firstColumn="1" w:lastColumn="0" w:noHBand="0" w:noVBand="1"/>
      </w:tblPr>
      <w:tblGrid>
        <w:gridCol w:w="979"/>
        <w:gridCol w:w="7233"/>
        <w:gridCol w:w="850"/>
      </w:tblGrid>
      <w:tr w:rsidR="6213FCF5" w14:paraId="40A32091" w14:textId="77777777" w:rsidTr="6213FCF5">
        <w:trPr>
          <w:trHeight w:val="300"/>
        </w:trPr>
        <w:tc>
          <w:tcPr>
            <w:tcW w:w="988" w:type="dxa"/>
          </w:tcPr>
          <w:p w14:paraId="231896EB" w14:textId="34669088" w:rsidR="6213FCF5" w:rsidRDefault="6213FCF5">
            <w:r>
              <w:t>24.3</w:t>
            </w:r>
          </w:p>
        </w:tc>
        <w:tc>
          <w:tcPr>
            <w:tcW w:w="7360" w:type="dxa"/>
          </w:tcPr>
          <w:p w14:paraId="54BEA79C" w14:textId="5B76CA00" w:rsidR="6213FCF5" w:rsidRDefault="6213FCF5" w:rsidP="6213FCF5">
            <w:r>
              <w:t>POLITIQUE SOLIDARITÉS - SUBVENTION COMPLÉMENTAIRE - 2023 SURESNES</w:t>
            </w:r>
          </w:p>
        </w:tc>
        <w:tc>
          <w:tcPr>
            <w:tcW w:w="853" w:type="dxa"/>
          </w:tcPr>
          <w:p w14:paraId="0F117AE7" w14:textId="4C133FB6" w:rsidR="6213FCF5" w:rsidRDefault="6213FCF5">
            <w:r>
              <w:t>POUR</w:t>
            </w:r>
          </w:p>
        </w:tc>
      </w:tr>
      <w:tr w:rsidR="6213FCF5" w14:paraId="6EB5E116" w14:textId="77777777" w:rsidTr="6213FCF5">
        <w:trPr>
          <w:trHeight w:val="300"/>
        </w:trPr>
        <w:tc>
          <w:tcPr>
            <w:tcW w:w="9201" w:type="dxa"/>
            <w:gridSpan w:val="3"/>
          </w:tcPr>
          <w:p w14:paraId="4ABB7240" w14:textId="244ED06A" w:rsidR="6213FCF5" w:rsidRDefault="6213FCF5" w:rsidP="6213FCF5">
            <w:pPr>
              <w:spacing w:line="259" w:lineRule="auto"/>
              <w:rPr>
                <w:sz w:val="20"/>
                <w:szCs w:val="20"/>
              </w:rPr>
            </w:pPr>
          </w:p>
          <w:p w14:paraId="440133B5" w14:textId="4AC06009" w:rsidR="6213FCF5" w:rsidRDefault="6213FCF5" w:rsidP="6213FCF5">
            <w:pPr>
              <w:spacing w:line="259" w:lineRule="auto"/>
              <w:rPr>
                <w:sz w:val="18"/>
                <w:szCs w:val="18"/>
              </w:rPr>
            </w:pPr>
            <w:r w:rsidRPr="6213FCF5">
              <w:rPr>
                <w:sz w:val="20"/>
                <w:szCs w:val="20"/>
              </w:rPr>
              <w:t xml:space="preserve">Subvention de </w:t>
            </w:r>
            <w:r w:rsidRPr="6213FCF5">
              <w:rPr>
                <w:b/>
                <w:bCs/>
                <w:sz w:val="20"/>
                <w:szCs w:val="20"/>
              </w:rPr>
              <w:t>20 000 €</w:t>
            </w:r>
            <w:r w:rsidRPr="6213FCF5">
              <w:rPr>
                <w:sz w:val="20"/>
                <w:szCs w:val="20"/>
              </w:rPr>
              <w:t xml:space="preserve"> à la Commune de Suresnes, pour la Maison des familles (nouvelle structure d’aide à la parentalité, en particulier avec des enfants en situation de handicap, et de prévention), ouverte en 2023.</w:t>
            </w:r>
          </w:p>
        </w:tc>
      </w:tr>
    </w:tbl>
    <w:p w14:paraId="3638D14C" w14:textId="411A855A" w:rsidR="425DEFBD" w:rsidRDefault="425DEFBD" w:rsidP="425DEFBD"/>
    <w:tbl>
      <w:tblPr>
        <w:tblStyle w:val="Grilledutableau"/>
        <w:tblW w:w="0" w:type="auto"/>
        <w:tblLook w:val="04A0" w:firstRow="1" w:lastRow="0" w:firstColumn="1" w:lastColumn="0" w:noHBand="0" w:noVBand="1"/>
      </w:tblPr>
      <w:tblGrid>
        <w:gridCol w:w="654"/>
        <w:gridCol w:w="7528"/>
        <w:gridCol w:w="880"/>
      </w:tblGrid>
      <w:tr w:rsidR="6213FCF5" w14:paraId="4BA1F503" w14:textId="77777777" w:rsidTr="6213FCF5">
        <w:trPr>
          <w:trHeight w:val="300"/>
        </w:trPr>
        <w:tc>
          <w:tcPr>
            <w:tcW w:w="655" w:type="dxa"/>
          </w:tcPr>
          <w:p w14:paraId="5FB1EDC8" w14:textId="44653C09" w:rsidR="6213FCF5" w:rsidRDefault="6213FCF5">
            <w:r>
              <w:t>24.4</w:t>
            </w:r>
          </w:p>
        </w:tc>
        <w:tc>
          <w:tcPr>
            <w:tcW w:w="7663" w:type="dxa"/>
          </w:tcPr>
          <w:p w14:paraId="4D7E58E5" w14:textId="3B121649" w:rsidR="6213FCF5" w:rsidRDefault="6213FCF5" w:rsidP="6213FCF5">
            <w:r>
              <w:t>PROTECTION SANITAIRE INFANTILE - CONVENTION ASSO CADET - ANNÉE SCOLAIRE 2023-2024</w:t>
            </w:r>
          </w:p>
        </w:tc>
        <w:tc>
          <w:tcPr>
            <w:tcW w:w="883" w:type="dxa"/>
          </w:tcPr>
          <w:p w14:paraId="04F94372" w14:textId="4C133FB6" w:rsidR="6213FCF5" w:rsidRDefault="6213FCF5">
            <w:r>
              <w:t>POUR</w:t>
            </w:r>
          </w:p>
          <w:p w14:paraId="30173B32" w14:textId="1A4BA095" w:rsidR="6213FCF5" w:rsidRDefault="6213FCF5" w:rsidP="6213FCF5"/>
        </w:tc>
      </w:tr>
      <w:tr w:rsidR="6213FCF5" w14:paraId="2886D1CF" w14:textId="77777777" w:rsidTr="6213FCF5">
        <w:trPr>
          <w:trHeight w:val="300"/>
        </w:trPr>
        <w:tc>
          <w:tcPr>
            <w:tcW w:w="9201" w:type="dxa"/>
            <w:gridSpan w:val="3"/>
          </w:tcPr>
          <w:p w14:paraId="7496DA71" w14:textId="414FFC67" w:rsidR="6213FCF5" w:rsidRDefault="6213FCF5" w:rsidP="6213FCF5">
            <w:pPr>
              <w:rPr>
                <w:sz w:val="18"/>
                <w:szCs w:val="18"/>
              </w:rPr>
            </w:pPr>
            <w:r w:rsidRPr="6213FCF5">
              <w:rPr>
                <w:sz w:val="20"/>
                <w:szCs w:val="20"/>
              </w:rPr>
              <w:t>Association CADET = Cercle d’action pour le dépistage, l’exploration et le traitement des troubles visuels.</w:t>
            </w:r>
          </w:p>
          <w:p w14:paraId="67338FA3" w14:textId="712AB473" w:rsidR="6213FCF5" w:rsidRDefault="6213FCF5" w:rsidP="6213FCF5">
            <w:pPr>
              <w:rPr>
                <w:sz w:val="20"/>
                <w:szCs w:val="20"/>
              </w:rPr>
            </w:pPr>
          </w:p>
          <w:p w14:paraId="7F0F648E" w14:textId="2936B88A" w:rsidR="6213FCF5" w:rsidRDefault="6213FCF5" w:rsidP="6213FCF5">
            <w:pPr>
              <w:jc w:val="both"/>
              <w:rPr>
                <w:sz w:val="18"/>
                <w:szCs w:val="18"/>
              </w:rPr>
            </w:pPr>
            <w:r w:rsidRPr="6213FCF5">
              <w:rPr>
                <w:sz w:val="20"/>
                <w:szCs w:val="20"/>
              </w:rPr>
              <w:t>Il s’agit ici de financer des actions de dépistages précoces (9400 réalisés pendant l’année scolaire 2022-2023, 15 000 prévus pour 2023-2024) - et dans le cadre du contrat départemental de prévention et de protection de l’enfance 2022-2024, conclu avec l’</w:t>
            </w:r>
            <w:proofErr w:type="spellStart"/>
            <w:r w:rsidRPr="6213FCF5">
              <w:rPr>
                <w:sz w:val="20"/>
                <w:szCs w:val="20"/>
              </w:rPr>
              <w:t>Etat</w:t>
            </w:r>
            <w:proofErr w:type="spellEnd"/>
            <w:r w:rsidRPr="6213FCF5">
              <w:rPr>
                <w:sz w:val="20"/>
                <w:szCs w:val="20"/>
              </w:rPr>
              <w:t xml:space="preserve"> et l’Agence régionale de santé d’Île-de-France, l’</w:t>
            </w:r>
            <w:proofErr w:type="spellStart"/>
            <w:r w:rsidRPr="6213FCF5">
              <w:rPr>
                <w:sz w:val="20"/>
                <w:szCs w:val="20"/>
              </w:rPr>
              <w:t>Etat</w:t>
            </w:r>
            <w:proofErr w:type="spellEnd"/>
            <w:r w:rsidRPr="6213FCF5">
              <w:rPr>
                <w:sz w:val="20"/>
                <w:szCs w:val="20"/>
              </w:rPr>
              <w:t xml:space="preserve"> s’engage à rembourser 50% de la subvention au Département.</w:t>
            </w:r>
          </w:p>
          <w:p w14:paraId="4AF07D29" w14:textId="35E0FEB2" w:rsidR="6213FCF5" w:rsidRDefault="6213FCF5" w:rsidP="6213FCF5">
            <w:pPr>
              <w:rPr>
                <w:sz w:val="20"/>
                <w:szCs w:val="20"/>
              </w:rPr>
            </w:pPr>
          </w:p>
          <w:p w14:paraId="3AC8CD01" w14:textId="50A364D7" w:rsidR="6213FCF5" w:rsidRDefault="6213FCF5" w:rsidP="6213FCF5">
            <w:pPr>
              <w:rPr>
                <w:b/>
                <w:bCs/>
                <w:sz w:val="18"/>
                <w:szCs w:val="18"/>
              </w:rPr>
            </w:pPr>
            <w:r w:rsidRPr="6213FCF5">
              <w:rPr>
                <w:sz w:val="20"/>
                <w:szCs w:val="20"/>
              </w:rPr>
              <w:t xml:space="preserve">Subvention proposée : </w:t>
            </w:r>
            <w:r w:rsidRPr="6213FCF5">
              <w:rPr>
                <w:b/>
                <w:bCs/>
                <w:sz w:val="20"/>
                <w:szCs w:val="20"/>
              </w:rPr>
              <w:t>195 550 €</w:t>
            </w:r>
          </w:p>
        </w:tc>
      </w:tr>
    </w:tbl>
    <w:p w14:paraId="4C7BB7C1" w14:textId="5739DFEE" w:rsidR="425DEFBD" w:rsidRDefault="425DEFBD" w:rsidP="425DEFBD"/>
    <w:p w14:paraId="404893BD" w14:textId="40E80DD1" w:rsidR="425DEFBD" w:rsidRDefault="425DEFBD" w:rsidP="425DEFBD"/>
    <w:tbl>
      <w:tblPr>
        <w:tblStyle w:val="Grilledutableau"/>
        <w:tblW w:w="0" w:type="auto"/>
        <w:tblLook w:val="04A0" w:firstRow="1" w:lastRow="0" w:firstColumn="1" w:lastColumn="0" w:noHBand="0" w:noVBand="1"/>
      </w:tblPr>
      <w:tblGrid>
        <w:gridCol w:w="673"/>
        <w:gridCol w:w="7548"/>
        <w:gridCol w:w="841"/>
      </w:tblGrid>
      <w:tr w:rsidR="6213FCF5" w14:paraId="7636F7DD" w14:textId="77777777" w:rsidTr="6213FCF5">
        <w:trPr>
          <w:trHeight w:val="300"/>
        </w:trPr>
        <w:tc>
          <w:tcPr>
            <w:tcW w:w="675" w:type="dxa"/>
          </w:tcPr>
          <w:p w14:paraId="2BFF435E" w14:textId="487112F2" w:rsidR="6213FCF5" w:rsidRDefault="6213FCF5">
            <w:r>
              <w:t>24.5</w:t>
            </w:r>
          </w:p>
        </w:tc>
        <w:tc>
          <w:tcPr>
            <w:tcW w:w="7683" w:type="dxa"/>
          </w:tcPr>
          <w:p w14:paraId="56AC4997" w14:textId="5310F3A4" w:rsidR="6213FCF5" w:rsidRDefault="6213FCF5" w:rsidP="6213FCF5">
            <w:r>
              <w:t>INDEMNITÉS D'ADOPTION À DES FAMILLES D'ACCUEIL ADOPTANT UN ENFANT CONFIÉ À L'AIDE SOCIALE À L'ENFANCE - ANNÉE 2023</w:t>
            </w:r>
          </w:p>
        </w:tc>
        <w:tc>
          <w:tcPr>
            <w:tcW w:w="843" w:type="dxa"/>
          </w:tcPr>
          <w:p w14:paraId="42C357F9" w14:textId="4C133FB6" w:rsidR="6213FCF5" w:rsidRDefault="6213FCF5">
            <w:r>
              <w:t>POUR</w:t>
            </w:r>
          </w:p>
          <w:p w14:paraId="25D6BBE0" w14:textId="4BF2C53C" w:rsidR="6213FCF5" w:rsidRDefault="6213FCF5" w:rsidP="6213FCF5"/>
        </w:tc>
      </w:tr>
      <w:tr w:rsidR="6213FCF5" w14:paraId="2D54F91D" w14:textId="77777777" w:rsidTr="6213FCF5">
        <w:trPr>
          <w:trHeight w:val="300"/>
        </w:trPr>
        <w:tc>
          <w:tcPr>
            <w:tcW w:w="9201" w:type="dxa"/>
            <w:gridSpan w:val="3"/>
          </w:tcPr>
          <w:p w14:paraId="2B3C1C48" w14:textId="7BCF8BA7" w:rsidR="6213FCF5" w:rsidRDefault="6213FCF5" w:rsidP="6213FCF5">
            <w:pPr>
              <w:rPr>
                <w:sz w:val="18"/>
                <w:szCs w:val="18"/>
              </w:rPr>
            </w:pPr>
            <w:r w:rsidRPr="6213FCF5">
              <w:rPr>
                <w:sz w:val="20"/>
                <w:szCs w:val="20"/>
              </w:rPr>
              <w:t>Il s’agit d’encourager l’adoption de jeunes placés par leur famille d’accueil.</w:t>
            </w:r>
          </w:p>
          <w:p w14:paraId="60EDA0AA" w14:textId="627D509B" w:rsidR="6213FCF5" w:rsidRDefault="6213FCF5" w:rsidP="6213FCF5">
            <w:pPr>
              <w:rPr>
                <w:sz w:val="18"/>
                <w:szCs w:val="18"/>
              </w:rPr>
            </w:pPr>
            <w:r w:rsidRPr="6213FCF5">
              <w:rPr>
                <w:sz w:val="20"/>
                <w:szCs w:val="20"/>
              </w:rPr>
              <w:t>5 237,75 € pour les enfants âgés de 0 à 10 ans révolus / 5 686,70 € pour les enfants âgés de 11 ans et plus.</w:t>
            </w:r>
          </w:p>
        </w:tc>
      </w:tr>
    </w:tbl>
    <w:p w14:paraId="5E196DCF" w14:textId="0B286C5B" w:rsidR="425DEFBD" w:rsidRDefault="425DEFBD" w:rsidP="6213FCF5">
      <w:pPr>
        <w:jc w:val="right"/>
        <w:rPr>
          <w:b/>
          <w:bCs/>
          <w:sz w:val="28"/>
          <w:szCs w:val="28"/>
        </w:rPr>
      </w:pPr>
    </w:p>
    <w:p w14:paraId="457238C7" w14:textId="76B55F96" w:rsidR="425DEFBD" w:rsidRDefault="6213FCF5" w:rsidP="6213FCF5">
      <w:pPr>
        <w:jc w:val="right"/>
        <w:rPr>
          <w:b/>
          <w:bCs/>
          <w:sz w:val="28"/>
          <w:szCs w:val="28"/>
        </w:rPr>
      </w:pPr>
      <w:r w:rsidRPr="6213FCF5">
        <w:rPr>
          <w:b/>
          <w:bCs/>
          <w:sz w:val="28"/>
          <w:szCs w:val="28"/>
        </w:rPr>
        <w:t>Santé</w:t>
      </w:r>
    </w:p>
    <w:tbl>
      <w:tblPr>
        <w:tblStyle w:val="Grilledutableau"/>
        <w:tblW w:w="0" w:type="auto"/>
        <w:tblLook w:val="04A0" w:firstRow="1" w:lastRow="0" w:firstColumn="1" w:lastColumn="0" w:noHBand="0" w:noVBand="1"/>
      </w:tblPr>
      <w:tblGrid>
        <w:gridCol w:w="982"/>
        <w:gridCol w:w="6978"/>
        <w:gridCol w:w="1102"/>
      </w:tblGrid>
      <w:tr w:rsidR="6213FCF5" w14:paraId="63EB6A6F" w14:textId="77777777" w:rsidTr="6213FCF5">
        <w:trPr>
          <w:trHeight w:val="300"/>
        </w:trPr>
        <w:tc>
          <w:tcPr>
            <w:tcW w:w="988" w:type="dxa"/>
          </w:tcPr>
          <w:p w14:paraId="4CDE471B" w14:textId="3723EDEB" w:rsidR="6213FCF5" w:rsidRDefault="6213FCF5">
            <w:r>
              <w:t>24.31</w:t>
            </w:r>
          </w:p>
        </w:tc>
        <w:tc>
          <w:tcPr>
            <w:tcW w:w="7101" w:type="dxa"/>
          </w:tcPr>
          <w:p w14:paraId="644FD894" w14:textId="239F3D95" w:rsidR="6213FCF5" w:rsidRDefault="6213FCF5" w:rsidP="6213FCF5">
            <w:r>
              <w:t xml:space="preserve">HÔPITAL RAYMOND POINCARÉ - SUBV INVESTISSEMENT - </w:t>
            </w:r>
          </w:p>
          <w:p w14:paraId="79EDA035" w14:textId="01AC83D1" w:rsidR="6213FCF5" w:rsidRDefault="6213FCF5" w:rsidP="6213FCF5">
            <w:r>
              <w:t>RÉNOVATION D'UN TERRAIN DE SPORT</w:t>
            </w:r>
          </w:p>
        </w:tc>
        <w:tc>
          <w:tcPr>
            <w:tcW w:w="1111" w:type="dxa"/>
          </w:tcPr>
          <w:p w14:paraId="1DA678A1" w14:textId="4FE8B579" w:rsidR="6213FCF5" w:rsidRDefault="6213FCF5">
            <w:r>
              <w:t>POUR</w:t>
            </w:r>
          </w:p>
        </w:tc>
      </w:tr>
      <w:tr w:rsidR="6213FCF5" w14:paraId="7B3F4BBD" w14:textId="77777777" w:rsidTr="6213FCF5">
        <w:trPr>
          <w:trHeight w:val="300"/>
        </w:trPr>
        <w:tc>
          <w:tcPr>
            <w:tcW w:w="9200" w:type="dxa"/>
            <w:gridSpan w:val="3"/>
          </w:tcPr>
          <w:p w14:paraId="34D6ACD7" w14:textId="132E8409" w:rsidR="6213FCF5" w:rsidRDefault="6213FCF5" w:rsidP="6213FCF5">
            <w:pPr>
              <w:jc w:val="both"/>
              <w:rPr>
                <w:sz w:val="18"/>
                <w:szCs w:val="18"/>
              </w:rPr>
            </w:pPr>
            <w:r w:rsidRPr="6213FCF5">
              <w:rPr>
                <w:sz w:val="20"/>
                <w:szCs w:val="20"/>
              </w:rPr>
              <w:lastRenderedPageBreak/>
              <w:t xml:space="preserve">Le programme éducatif et citoyen </w:t>
            </w:r>
            <w:proofErr w:type="spellStart"/>
            <w:r w:rsidRPr="6213FCF5">
              <w:rPr>
                <w:sz w:val="20"/>
                <w:szCs w:val="20"/>
              </w:rPr>
              <w:t>NOHa</w:t>
            </w:r>
            <w:proofErr w:type="spellEnd"/>
            <w:r w:rsidRPr="6213FCF5">
              <w:rPr>
                <w:sz w:val="20"/>
                <w:szCs w:val="20"/>
              </w:rPr>
              <w:t xml:space="preserve"> – lancé par le Département des Hauts-de-Seine en novembre 2023 – a permis l’accès à de nouveaux équipements sportifs au bénéfice de tous. Il mêle apprentissage de la natation et sensibilisation aux valeurs de l’Olympisme et du handicap, tout en participant pleinement à la stratégie d’héritage qui accompagne les jeux Olympiques et Paralympiques.</w:t>
            </w:r>
          </w:p>
          <w:p w14:paraId="4FF3E9FE" w14:textId="77B654CB" w:rsidR="6213FCF5" w:rsidRDefault="6213FCF5" w:rsidP="6213FCF5">
            <w:pPr>
              <w:rPr>
                <w:sz w:val="20"/>
                <w:szCs w:val="20"/>
              </w:rPr>
            </w:pPr>
          </w:p>
          <w:p w14:paraId="0CB615A9" w14:textId="7A1E2569" w:rsidR="6213FCF5" w:rsidRDefault="6213FCF5" w:rsidP="6213FCF5">
            <w:pPr>
              <w:jc w:val="both"/>
              <w:rPr>
                <w:sz w:val="18"/>
                <w:szCs w:val="18"/>
              </w:rPr>
            </w:pPr>
            <w:r w:rsidRPr="6213FCF5">
              <w:rPr>
                <w:sz w:val="20"/>
                <w:szCs w:val="20"/>
              </w:rPr>
              <w:t>Le projet de plateforme extérieure d’activités physiques adaptées de l’hôpital Raymond Poincaré (AP-HP) de Garches vient compléter cette ambition, avec une approche inédite « Santé, sport, inclusion »</w:t>
            </w:r>
          </w:p>
          <w:p w14:paraId="4E2FCE3D" w14:textId="24C08915" w:rsidR="6213FCF5" w:rsidRDefault="6213FCF5" w:rsidP="6213FCF5">
            <w:pPr>
              <w:jc w:val="both"/>
              <w:rPr>
                <w:sz w:val="20"/>
                <w:szCs w:val="20"/>
              </w:rPr>
            </w:pPr>
          </w:p>
          <w:p w14:paraId="42059555" w14:textId="50B191F6" w:rsidR="6213FCF5" w:rsidRDefault="6213FCF5" w:rsidP="6213FCF5">
            <w:pPr>
              <w:jc w:val="both"/>
              <w:rPr>
                <w:sz w:val="18"/>
                <w:szCs w:val="18"/>
              </w:rPr>
            </w:pPr>
            <w:r w:rsidRPr="6213FCF5">
              <w:rPr>
                <w:sz w:val="20"/>
                <w:szCs w:val="20"/>
              </w:rPr>
              <w:t>L’unité s’adresse aux PSH à tous les âges de la vie : enfants, adolescents et adultes (à ce jour, des personnes de 6 mois à 80 ans ont été accueillies). Elle s’adresse également à toutes les formes de handicap (physique, sensoriel et cognitif).</w:t>
            </w:r>
          </w:p>
        </w:tc>
      </w:tr>
    </w:tbl>
    <w:p w14:paraId="1AF6E336" w14:textId="2C29F9BE" w:rsidR="425DEFBD" w:rsidRDefault="425DEFBD" w:rsidP="6213FCF5">
      <w:pPr>
        <w:jc w:val="right"/>
        <w:rPr>
          <w:b/>
          <w:bCs/>
          <w:sz w:val="28"/>
          <w:szCs w:val="28"/>
        </w:rPr>
      </w:pPr>
    </w:p>
    <w:p w14:paraId="424BA109" w14:textId="5B0042F3" w:rsidR="425DEFBD" w:rsidRDefault="6213FCF5" w:rsidP="6213FCF5">
      <w:pPr>
        <w:jc w:val="right"/>
        <w:rPr>
          <w:b/>
          <w:bCs/>
          <w:sz w:val="28"/>
          <w:szCs w:val="28"/>
        </w:rPr>
      </w:pPr>
      <w:r w:rsidRPr="6213FCF5">
        <w:rPr>
          <w:b/>
          <w:bCs/>
          <w:sz w:val="28"/>
          <w:szCs w:val="28"/>
        </w:rPr>
        <w:t>Patrimoine non scolaire</w:t>
      </w:r>
    </w:p>
    <w:tbl>
      <w:tblPr>
        <w:tblStyle w:val="Grilledutableau"/>
        <w:tblW w:w="0" w:type="auto"/>
        <w:tblLook w:val="04A0" w:firstRow="1" w:lastRow="0" w:firstColumn="1" w:lastColumn="0" w:noHBand="0" w:noVBand="1"/>
      </w:tblPr>
      <w:tblGrid>
        <w:gridCol w:w="979"/>
        <w:gridCol w:w="7282"/>
        <w:gridCol w:w="801"/>
      </w:tblGrid>
      <w:tr w:rsidR="6213FCF5" w14:paraId="0618D326" w14:textId="77777777" w:rsidTr="6213FCF5">
        <w:trPr>
          <w:trHeight w:val="300"/>
        </w:trPr>
        <w:tc>
          <w:tcPr>
            <w:tcW w:w="988" w:type="dxa"/>
          </w:tcPr>
          <w:p w14:paraId="0FC6A8B5" w14:textId="0B3DBEBC" w:rsidR="6213FCF5" w:rsidRDefault="6213FCF5">
            <w:r>
              <w:t>24.6</w:t>
            </w:r>
          </w:p>
        </w:tc>
        <w:tc>
          <w:tcPr>
            <w:tcW w:w="7410" w:type="dxa"/>
          </w:tcPr>
          <w:p w14:paraId="55013AB3" w14:textId="16B3E438" w:rsidR="6213FCF5" w:rsidRDefault="6213FCF5" w:rsidP="6213FCF5">
            <w:r>
              <w:t>MISE EN RÉFORME DE BIENS DIVERS DÉPARTEMENTAUX</w:t>
            </w:r>
          </w:p>
        </w:tc>
        <w:tc>
          <w:tcPr>
            <w:tcW w:w="803" w:type="dxa"/>
          </w:tcPr>
          <w:p w14:paraId="35A16186" w14:textId="320199F9" w:rsidR="6213FCF5" w:rsidRDefault="6213FCF5">
            <w:r>
              <w:t>POUR</w:t>
            </w:r>
          </w:p>
        </w:tc>
      </w:tr>
    </w:tbl>
    <w:p w14:paraId="596845A6" w14:textId="30806E52" w:rsidR="425DEFBD" w:rsidRDefault="425DEFBD" w:rsidP="425DEFBD"/>
    <w:tbl>
      <w:tblPr>
        <w:tblStyle w:val="Grilledutableau"/>
        <w:tblW w:w="0" w:type="auto"/>
        <w:tblLook w:val="04A0" w:firstRow="1" w:lastRow="0" w:firstColumn="1" w:lastColumn="0" w:noHBand="0" w:noVBand="1"/>
      </w:tblPr>
      <w:tblGrid>
        <w:gridCol w:w="980"/>
        <w:gridCol w:w="7258"/>
        <w:gridCol w:w="824"/>
      </w:tblGrid>
      <w:tr w:rsidR="6213FCF5" w14:paraId="73505DF4" w14:textId="77777777" w:rsidTr="6213FCF5">
        <w:trPr>
          <w:trHeight w:val="300"/>
        </w:trPr>
        <w:tc>
          <w:tcPr>
            <w:tcW w:w="988" w:type="dxa"/>
          </w:tcPr>
          <w:p w14:paraId="4E6A9E77" w14:textId="1497D105" w:rsidR="6213FCF5" w:rsidRDefault="6213FCF5">
            <w:r>
              <w:t>24.7</w:t>
            </w:r>
          </w:p>
        </w:tc>
        <w:tc>
          <w:tcPr>
            <w:tcW w:w="7391" w:type="dxa"/>
          </w:tcPr>
          <w:p w14:paraId="60884060" w14:textId="4F9E14E9" w:rsidR="6213FCF5" w:rsidRDefault="6213FCF5" w:rsidP="6213FCF5">
            <w:r>
              <w:t>SCEAUX - FONTENAY-AUX-ROSES - CESSION D'UN FONCIER BÂTI</w:t>
            </w:r>
          </w:p>
        </w:tc>
        <w:tc>
          <w:tcPr>
            <w:tcW w:w="826" w:type="dxa"/>
          </w:tcPr>
          <w:p w14:paraId="66857B43" w14:textId="63E47696" w:rsidR="6213FCF5" w:rsidRDefault="6213FCF5" w:rsidP="6213FCF5">
            <w:r>
              <w:t>POUR</w:t>
            </w:r>
          </w:p>
        </w:tc>
      </w:tr>
      <w:tr w:rsidR="6213FCF5" w14:paraId="6FD495D8" w14:textId="77777777" w:rsidTr="6213FCF5">
        <w:trPr>
          <w:trHeight w:val="300"/>
        </w:trPr>
        <w:tc>
          <w:tcPr>
            <w:tcW w:w="9205" w:type="dxa"/>
            <w:gridSpan w:val="3"/>
          </w:tcPr>
          <w:p w14:paraId="1AE9422C" w14:textId="12139191" w:rsidR="6213FCF5" w:rsidRDefault="6213FCF5" w:rsidP="6213FCF5">
            <w:pPr>
              <w:rPr>
                <w:sz w:val="20"/>
                <w:szCs w:val="20"/>
              </w:rPr>
            </w:pPr>
          </w:p>
          <w:p w14:paraId="0AD9A868" w14:textId="0E304752" w:rsidR="6213FCF5" w:rsidRDefault="6213FCF5" w:rsidP="6213FCF5">
            <w:pPr>
              <w:jc w:val="both"/>
              <w:rPr>
                <w:sz w:val="18"/>
                <w:szCs w:val="18"/>
              </w:rPr>
            </w:pPr>
            <w:r w:rsidRPr="6213FCF5">
              <w:rPr>
                <w:sz w:val="20"/>
                <w:szCs w:val="20"/>
              </w:rPr>
              <w:t>En 2012, la Ville de Sceaux a lancé un projet de réaménagement du secteur des Quatre-Chemins, situé au carrefour du Plessis-Robinson, de Châtenay-Malabry et de Fontenay-aux-Roses. Il est prévu la réalisation de 750 logements d’ici 2026, dont une partie en démolition-reconstruction. La moitié seront des logements sociaux.</w:t>
            </w:r>
          </w:p>
          <w:p w14:paraId="6C857F9D" w14:textId="38774481" w:rsidR="6213FCF5" w:rsidRDefault="6213FCF5" w:rsidP="6213FCF5">
            <w:pPr>
              <w:rPr>
                <w:sz w:val="20"/>
                <w:szCs w:val="20"/>
              </w:rPr>
            </w:pPr>
          </w:p>
          <w:p w14:paraId="58263FFE" w14:textId="45A60753" w:rsidR="6213FCF5" w:rsidRDefault="6213FCF5" w:rsidP="6213FCF5">
            <w:pPr>
              <w:jc w:val="both"/>
              <w:rPr>
                <w:sz w:val="20"/>
                <w:szCs w:val="20"/>
              </w:rPr>
            </w:pPr>
            <w:r w:rsidRPr="6213FCF5">
              <w:rPr>
                <w:sz w:val="20"/>
                <w:szCs w:val="20"/>
              </w:rPr>
              <w:t>Le terrain du Département, d’une superficie totale de 3 025 m² environ, jouxte un foncier de la Ville, sur lequel Hauts-de-Seine Habitat a livré 150 logements sociaux pour étudiants, ainsi que 15 logements locatifs sociaux ; il fait également face à la résidence des Mésanges, qui a été démolie pour accueillir 260 logements sociaux et 58 logements en accession libre.</w:t>
            </w:r>
          </w:p>
          <w:p w14:paraId="3D881CAC" w14:textId="53D4A606" w:rsidR="6213FCF5" w:rsidRDefault="6213FCF5" w:rsidP="6213FCF5">
            <w:pPr>
              <w:rPr>
                <w:sz w:val="20"/>
                <w:szCs w:val="20"/>
              </w:rPr>
            </w:pPr>
          </w:p>
          <w:p w14:paraId="7D73C030" w14:textId="5E62ECC5" w:rsidR="6213FCF5" w:rsidRDefault="6213FCF5" w:rsidP="6213FCF5">
            <w:pPr>
              <w:jc w:val="both"/>
              <w:rPr>
                <w:sz w:val="20"/>
                <w:szCs w:val="20"/>
              </w:rPr>
            </w:pPr>
            <w:r w:rsidRPr="6213FCF5">
              <w:rPr>
                <w:sz w:val="20"/>
                <w:szCs w:val="20"/>
              </w:rPr>
              <w:t xml:space="preserve">Ce terrain avait déjà été cédé au promoteur Eiffage mais celui-ci avait cassé la vente car des surcoûts techniques liés à la pollution des sols étaient apparus. A l’issue d’un second appel d’offre, c’est le promoteur Bouygues qui a été sélectionné. </w:t>
            </w:r>
          </w:p>
          <w:p w14:paraId="58092856" w14:textId="6F0DFE70" w:rsidR="6213FCF5" w:rsidRDefault="6213FCF5" w:rsidP="6213FCF5">
            <w:pPr>
              <w:rPr>
                <w:sz w:val="20"/>
                <w:szCs w:val="20"/>
              </w:rPr>
            </w:pPr>
          </w:p>
          <w:p w14:paraId="03B7657E" w14:textId="5AC810E7" w:rsidR="6213FCF5" w:rsidRDefault="6213FCF5" w:rsidP="6213FCF5">
            <w:pPr>
              <w:rPr>
                <w:sz w:val="20"/>
                <w:szCs w:val="20"/>
              </w:rPr>
            </w:pPr>
            <w:r w:rsidRPr="6213FCF5">
              <w:rPr>
                <w:sz w:val="20"/>
                <w:szCs w:val="20"/>
              </w:rPr>
              <w:t>Le projet prévoit la réalisation de :</w:t>
            </w:r>
          </w:p>
          <w:p w14:paraId="747E1F53" w14:textId="459D2FD6" w:rsidR="6213FCF5" w:rsidRDefault="6213FCF5" w:rsidP="6213FCF5">
            <w:pPr>
              <w:jc w:val="both"/>
            </w:pPr>
            <w:r w:rsidRPr="6213FCF5">
              <w:rPr>
                <w:sz w:val="20"/>
                <w:szCs w:val="20"/>
              </w:rPr>
              <w:t xml:space="preserve">- </w:t>
            </w:r>
            <w:r w:rsidRPr="6213FCF5">
              <w:rPr>
                <w:b/>
                <w:bCs/>
                <w:sz w:val="20"/>
                <w:szCs w:val="20"/>
              </w:rPr>
              <w:t>83 logements en accession libre</w:t>
            </w:r>
            <w:r w:rsidRPr="6213FCF5">
              <w:rPr>
                <w:sz w:val="20"/>
                <w:szCs w:val="20"/>
              </w:rPr>
              <w:t>, dont 46 à Sceaux et 37 à Fontenay-aux-Roses, pour un total d’environ 6 161 m² de surface de plancher (SDP), soit une surface habitable brute d’environ 5 701 m² ;</w:t>
            </w:r>
          </w:p>
          <w:p w14:paraId="17EBCF88" w14:textId="284B925C" w:rsidR="6213FCF5" w:rsidRDefault="6213FCF5" w:rsidP="6213FCF5">
            <w:r w:rsidRPr="6213FCF5">
              <w:rPr>
                <w:sz w:val="20"/>
                <w:szCs w:val="20"/>
              </w:rPr>
              <w:t xml:space="preserve">- </w:t>
            </w:r>
            <w:r w:rsidRPr="6213FCF5">
              <w:rPr>
                <w:b/>
                <w:bCs/>
                <w:sz w:val="20"/>
                <w:szCs w:val="20"/>
              </w:rPr>
              <w:t>des locaux artisanaux à Sceaux</w:t>
            </w:r>
            <w:r w:rsidRPr="6213FCF5">
              <w:rPr>
                <w:sz w:val="20"/>
                <w:szCs w:val="20"/>
              </w:rPr>
              <w:t>, pour un total d’environ 995 m² de SDP ;</w:t>
            </w:r>
          </w:p>
          <w:p w14:paraId="5FD3D36D" w14:textId="01A96BE9" w:rsidR="6213FCF5" w:rsidRDefault="6213FCF5" w:rsidP="6213FCF5">
            <w:r w:rsidRPr="6213FCF5">
              <w:rPr>
                <w:sz w:val="20"/>
                <w:szCs w:val="20"/>
              </w:rPr>
              <w:t xml:space="preserve">- </w:t>
            </w:r>
            <w:r w:rsidRPr="6213FCF5">
              <w:rPr>
                <w:b/>
                <w:bCs/>
                <w:sz w:val="20"/>
                <w:szCs w:val="20"/>
              </w:rPr>
              <w:t>des stationnements en sous-sol</w:t>
            </w:r>
            <w:r w:rsidRPr="6213FCF5">
              <w:rPr>
                <w:sz w:val="20"/>
                <w:szCs w:val="20"/>
              </w:rPr>
              <w:t>.</w:t>
            </w:r>
          </w:p>
        </w:tc>
      </w:tr>
    </w:tbl>
    <w:p w14:paraId="7DA9F8E1" w14:textId="361ACB12" w:rsidR="425DEFBD" w:rsidRDefault="425DEFBD" w:rsidP="425DEFBD"/>
    <w:tbl>
      <w:tblPr>
        <w:tblStyle w:val="Grilledutableau"/>
        <w:tblW w:w="0" w:type="auto"/>
        <w:tblLook w:val="04A0" w:firstRow="1" w:lastRow="0" w:firstColumn="1" w:lastColumn="0" w:noHBand="0" w:noVBand="1"/>
      </w:tblPr>
      <w:tblGrid>
        <w:gridCol w:w="980"/>
        <w:gridCol w:w="6552"/>
        <w:gridCol w:w="1530"/>
      </w:tblGrid>
      <w:tr w:rsidR="6213FCF5" w14:paraId="73FFAB3D" w14:textId="77777777" w:rsidTr="6213FCF5">
        <w:trPr>
          <w:trHeight w:val="300"/>
        </w:trPr>
        <w:tc>
          <w:tcPr>
            <w:tcW w:w="988" w:type="dxa"/>
          </w:tcPr>
          <w:p w14:paraId="364BF6D3" w14:textId="38E93EB3" w:rsidR="6213FCF5" w:rsidRDefault="6213FCF5">
            <w:r>
              <w:t>24.8</w:t>
            </w:r>
          </w:p>
        </w:tc>
        <w:tc>
          <w:tcPr>
            <w:tcW w:w="6662" w:type="dxa"/>
          </w:tcPr>
          <w:p w14:paraId="3377D3F3" w14:textId="3802954D" w:rsidR="6213FCF5" w:rsidRDefault="6213FCF5" w:rsidP="6213FCF5">
            <w:r>
              <w:t>MONTROUGE - CESSION DE LOCAUX AVENUE HENRI GINOUX</w:t>
            </w:r>
          </w:p>
        </w:tc>
        <w:tc>
          <w:tcPr>
            <w:tcW w:w="1547" w:type="dxa"/>
          </w:tcPr>
          <w:p w14:paraId="32F73866" w14:textId="4907DFFE" w:rsidR="6213FCF5" w:rsidRDefault="6213FCF5" w:rsidP="6213FCF5">
            <w:r>
              <w:t>POUR</w:t>
            </w:r>
          </w:p>
        </w:tc>
      </w:tr>
      <w:tr w:rsidR="6213FCF5" w14:paraId="0D4032CA" w14:textId="77777777" w:rsidTr="6213FCF5">
        <w:trPr>
          <w:trHeight w:val="300"/>
        </w:trPr>
        <w:tc>
          <w:tcPr>
            <w:tcW w:w="9197" w:type="dxa"/>
            <w:gridSpan w:val="3"/>
          </w:tcPr>
          <w:p w14:paraId="2F1ECDEF" w14:textId="4115BD12" w:rsidR="6213FCF5" w:rsidRDefault="6213FCF5" w:rsidP="6213FCF5">
            <w:pPr>
              <w:rPr>
                <w:sz w:val="20"/>
                <w:szCs w:val="20"/>
              </w:rPr>
            </w:pPr>
            <w:r w:rsidRPr="6213FCF5">
              <w:rPr>
                <w:sz w:val="20"/>
                <w:szCs w:val="20"/>
              </w:rPr>
              <w:t xml:space="preserve">43-47, avenue Henri </w:t>
            </w:r>
            <w:proofErr w:type="spellStart"/>
            <w:r w:rsidRPr="6213FCF5">
              <w:rPr>
                <w:sz w:val="20"/>
                <w:szCs w:val="20"/>
              </w:rPr>
              <w:t>Ginoux</w:t>
            </w:r>
            <w:proofErr w:type="spellEnd"/>
            <w:r w:rsidRPr="6213FCF5">
              <w:rPr>
                <w:sz w:val="20"/>
                <w:szCs w:val="20"/>
              </w:rPr>
              <w:t>, à Montrouge : RDC acquis en 2003 par le Département pour y créer une PMI.</w:t>
            </w:r>
          </w:p>
          <w:p w14:paraId="17BD6EBC" w14:textId="7BFB83AF" w:rsidR="6213FCF5" w:rsidRDefault="6213FCF5" w:rsidP="6213FCF5">
            <w:pPr>
              <w:jc w:val="both"/>
              <w:rPr>
                <w:sz w:val="20"/>
                <w:szCs w:val="20"/>
              </w:rPr>
            </w:pPr>
          </w:p>
          <w:p w14:paraId="71120E40" w14:textId="2590B8EA" w:rsidR="6213FCF5" w:rsidRDefault="6213FCF5" w:rsidP="6213FCF5">
            <w:pPr>
              <w:jc w:val="both"/>
              <w:rPr>
                <w:sz w:val="20"/>
                <w:szCs w:val="20"/>
              </w:rPr>
            </w:pPr>
            <w:r w:rsidRPr="6213FCF5">
              <w:rPr>
                <w:sz w:val="20"/>
                <w:szCs w:val="20"/>
              </w:rPr>
              <w:t>Le maire de Montrouge a écrit au Département pour acquérir ce bien pour y mettre une maison de la parentalité (qui y remplacera la PMI). Une activité de PMI restera assurée par le Département dans le cadre de cette Maison de la parentalité ; à cette fin, la Ville propose de mettre à disposition, à titre gracieux, une partie de ces locaux (d’une surface d’au moins 80 m²) au profit du Département, pour une durée d’au moins 15 ans.</w:t>
            </w:r>
          </w:p>
          <w:p w14:paraId="0CA39EDF" w14:textId="63D1E150" w:rsidR="6213FCF5" w:rsidRDefault="6213FCF5" w:rsidP="6213FCF5">
            <w:pPr>
              <w:jc w:val="both"/>
              <w:rPr>
                <w:sz w:val="20"/>
                <w:szCs w:val="20"/>
              </w:rPr>
            </w:pPr>
          </w:p>
          <w:p w14:paraId="5283432B" w14:textId="090EAA0C" w:rsidR="6213FCF5" w:rsidRDefault="6213FCF5" w:rsidP="6213FCF5">
            <w:pPr>
              <w:jc w:val="both"/>
              <w:rPr>
                <w:sz w:val="20"/>
                <w:szCs w:val="20"/>
              </w:rPr>
            </w:pPr>
            <w:r w:rsidRPr="6213FCF5">
              <w:rPr>
                <w:sz w:val="20"/>
                <w:szCs w:val="20"/>
              </w:rPr>
              <w:t xml:space="preserve">Bien acheté au prix de 412 000€ en 2003 et cédé aujourd’hui à la Ville de Montrouge pour 1 412 000€. </w:t>
            </w:r>
          </w:p>
        </w:tc>
      </w:tr>
    </w:tbl>
    <w:p w14:paraId="078534CE" w14:textId="62A3F38B" w:rsidR="425DEFBD" w:rsidRDefault="425DEFBD" w:rsidP="425DEFBD"/>
    <w:p w14:paraId="1D522C70" w14:textId="7CB92A19" w:rsidR="425DEFBD" w:rsidRDefault="6213FCF5" w:rsidP="6213FCF5">
      <w:pPr>
        <w:jc w:val="right"/>
        <w:rPr>
          <w:b/>
          <w:bCs/>
          <w:sz w:val="28"/>
          <w:szCs w:val="28"/>
        </w:rPr>
      </w:pPr>
      <w:r w:rsidRPr="6213FCF5">
        <w:rPr>
          <w:b/>
          <w:bCs/>
          <w:sz w:val="28"/>
          <w:szCs w:val="28"/>
        </w:rPr>
        <w:t>Transports</w:t>
      </w:r>
    </w:p>
    <w:tbl>
      <w:tblPr>
        <w:tblStyle w:val="Grilledutableau"/>
        <w:tblW w:w="0" w:type="auto"/>
        <w:tblLook w:val="04A0" w:firstRow="1" w:lastRow="0" w:firstColumn="1" w:lastColumn="0" w:noHBand="0" w:noVBand="1"/>
      </w:tblPr>
      <w:tblGrid>
        <w:gridCol w:w="980"/>
        <w:gridCol w:w="7125"/>
        <w:gridCol w:w="957"/>
      </w:tblGrid>
      <w:tr w:rsidR="6213FCF5" w14:paraId="58C3D9DC" w14:textId="77777777" w:rsidTr="6213FCF5">
        <w:trPr>
          <w:trHeight w:val="300"/>
        </w:trPr>
        <w:tc>
          <w:tcPr>
            <w:tcW w:w="988" w:type="dxa"/>
          </w:tcPr>
          <w:p w14:paraId="684168AC" w14:textId="6F1F4BFD" w:rsidR="6213FCF5" w:rsidRDefault="6213FCF5">
            <w:r>
              <w:lastRenderedPageBreak/>
              <w:t>24.9</w:t>
            </w:r>
          </w:p>
        </w:tc>
        <w:tc>
          <w:tcPr>
            <w:tcW w:w="7251" w:type="dxa"/>
          </w:tcPr>
          <w:p w14:paraId="3AE44149" w14:textId="7FECCBCD" w:rsidR="6213FCF5" w:rsidRDefault="6213FCF5" w:rsidP="6213FCF5">
            <w:r>
              <w:t>T1 - NANTERRE - ACQUISITION DE PARCELLES</w:t>
            </w:r>
          </w:p>
        </w:tc>
        <w:tc>
          <w:tcPr>
            <w:tcW w:w="962" w:type="dxa"/>
          </w:tcPr>
          <w:p w14:paraId="5BCC0304" w14:textId="260C1DCB" w:rsidR="6213FCF5" w:rsidRDefault="6213FCF5">
            <w:r>
              <w:t>POUR</w:t>
            </w:r>
          </w:p>
        </w:tc>
      </w:tr>
      <w:tr w:rsidR="6213FCF5" w14:paraId="18AEE5CE" w14:textId="77777777" w:rsidTr="6213FCF5">
        <w:trPr>
          <w:trHeight w:val="300"/>
        </w:trPr>
        <w:tc>
          <w:tcPr>
            <w:tcW w:w="9201" w:type="dxa"/>
            <w:gridSpan w:val="3"/>
          </w:tcPr>
          <w:p w14:paraId="41E43AC6" w14:textId="7594BCC0" w:rsidR="6213FCF5" w:rsidRDefault="6213FCF5" w:rsidP="6213FCF5">
            <w:pPr>
              <w:rPr>
                <w:sz w:val="20"/>
                <w:szCs w:val="20"/>
              </w:rPr>
            </w:pPr>
            <w:r w:rsidRPr="6213FCF5">
              <w:rPr>
                <w:sz w:val="20"/>
                <w:szCs w:val="20"/>
              </w:rPr>
              <w:t>Acquisition de six parcelles nécessaires au projet de prolongement du tramway T1. Ces emprises, en nature de trottoir, ont vocation à intégrer le domaine public routier départemental.</w:t>
            </w:r>
          </w:p>
          <w:p w14:paraId="6D7C04FC" w14:textId="34EFFAE4" w:rsidR="6213FCF5" w:rsidRDefault="6213FCF5" w:rsidP="6213FCF5">
            <w:pPr>
              <w:rPr>
                <w:sz w:val="20"/>
                <w:szCs w:val="20"/>
              </w:rPr>
            </w:pPr>
          </w:p>
          <w:p w14:paraId="4EAF2947" w14:textId="52CD374B" w:rsidR="6213FCF5" w:rsidRDefault="6213FCF5" w:rsidP="6213FCF5">
            <w:pPr>
              <w:pStyle w:val="Paragraphedeliste"/>
              <w:numPr>
                <w:ilvl w:val="0"/>
                <w:numId w:val="3"/>
              </w:numPr>
              <w:jc w:val="both"/>
              <w:rPr>
                <w:sz w:val="20"/>
                <w:szCs w:val="20"/>
              </w:rPr>
            </w:pPr>
            <w:r w:rsidRPr="6213FCF5">
              <w:rPr>
                <w:sz w:val="20"/>
                <w:szCs w:val="20"/>
              </w:rPr>
              <w:t>Acquisition d’une parcelle située 87, avenue Joffre à Nanterre, appartenant à la SNC « Nanterre 83 Joffre » - (euro symbolique)</w:t>
            </w:r>
          </w:p>
          <w:p w14:paraId="15B5ABAD" w14:textId="0E9ACBAC" w:rsidR="6213FCF5" w:rsidRDefault="6213FCF5" w:rsidP="6213FCF5">
            <w:pPr>
              <w:pStyle w:val="Paragraphedeliste"/>
              <w:numPr>
                <w:ilvl w:val="0"/>
                <w:numId w:val="3"/>
              </w:numPr>
              <w:jc w:val="both"/>
              <w:rPr>
                <w:sz w:val="20"/>
                <w:szCs w:val="20"/>
              </w:rPr>
            </w:pPr>
            <w:r w:rsidRPr="6213FCF5">
              <w:rPr>
                <w:sz w:val="20"/>
                <w:szCs w:val="20"/>
              </w:rPr>
              <w:t>Acquisition de cinq parcelles situées rue de la Côte et rue Sadi Carnot à Nanterre, appartenant à la Société Financière pour l’Habitat Aidé (SOFIHA) - (euro symbolique)</w:t>
            </w:r>
          </w:p>
        </w:tc>
      </w:tr>
    </w:tbl>
    <w:p w14:paraId="115A0979" w14:textId="4E3BA0F8" w:rsidR="425DEFBD" w:rsidRDefault="425DEFBD" w:rsidP="6213FCF5">
      <w:pPr>
        <w:jc w:val="right"/>
        <w:rPr>
          <w:b/>
          <w:bCs/>
          <w:sz w:val="28"/>
          <w:szCs w:val="28"/>
        </w:rPr>
      </w:pPr>
    </w:p>
    <w:p w14:paraId="07C3042E" w14:textId="15E462E2" w:rsidR="425DEFBD" w:rsidRDefault="6213FCF5" w:rsidP="6213FCF5">
      <w:pPr>
        <w:jc w:val="right"/>
        <w:rPr>
          <w:b/>
          <w:bCs/>
          <w:sz w:val="28"/>
          <w:szCs w:val="28"/>
        </w:rPr>
      </w:pPr>
      <w:r w:rsidRPr="6213FCF5">
        <w:rPr>
          <w:b/>
          <w:bCs/>
          <w:sz w:val="28"/>
          <w:szCs w:val="28"/>
        </w:rPr>
        <w:t>Infrastructures routières et navigables</w:t>
      </w:r>
    </w:p>
    <w:tbl>
      <w:tblPr>
        <w:tblStyle w:val="Grilledutableau"/>
        <w:tblW w:w="0" w:type="auto"/>
        <w:tblLook w:val="04A0" w:firstRow="1" w:lastRow="0" w:firstColumn="1" w:lastColumn="0" w:noHBand="0" w:noVBand="1"/>
      </w:tblPr>
      <w:tblGrid>
        <w:gridCol w:w="974"/>
        <w:gridCol w:w="6717"/>
        <w:gridCol w:w="1371"/>
      </w:tblGrid>
      <w:tr w:rsidR="6213FCF5" w14:paraId="460E483D" w14:textId="77777777" w:rsidTr="6213FCF5">
        <w:trPr>
          <w:trHeight w:val="300"/>
        </w:trPr>
        <w:tc>
          <w:tcPr>
            <w:tcW w:w="988" w:type="dxa"/>
          </w:tcPr>
          <w:p w14:paraId="6C10D7BB" w14:textId="50FE34CA" w:rsidR="6213FCF5" w:rsidRDefault="6213FCF5">
            <w:r>
              <w:t>24.26</w:t>
            </w:r>
          </w:p>
        </w:tc>
        <w:tc>
          <w:tcPr>
            <w:tcW w:w="6986" w:type="dxa"/>
          </w:tcPr>
          <w:p w14:paraId="471BD015" w14:textId="0BFAF928" w:rsidR="6213FCF5" w:rsidRDefault="6213FCF5" w:rsidP="6213FCF5">
            <w:r>
              <w:t>CONCESSION D’AMÉNAGEMENT « CŒUR DE SÈVRES » - TRANSFERT DE MAÎTRISE D’OUVRAGE - GPSO</w:t>
            </w:r>
          </w:p>
        </w:tc>
        <w:tc>
          <w:tcPr>
            <w:tcW w:w="1232" w:type="dxa"/>
          </w:tcPr>
          <w:p w14:paraId="5D5931CB" w14:textId="0D50A5A1" w:rsidR="6213FCF5" w:rsidRDefault="008250A4" w:rsidP="6213FCF5">
            <w:r>
              <w:t xml:space="preserve">ABSTENTION </w:t>
            </w:r>
          </w:p>
        </w:tc>
      </w:tr>
      <w:tr w:rsidR="6213FCF5" w14:paraId="1AF50907" w14:textId="77777777" w:rsidTr="6213FCF5">
        <w:trPr>
          <w:trHeight w:val="300"/>
        </w:trPr>
        <w:tc>
          <w:tcPr>
            <w:tcW w:w="9206" w:type="dxa"/>
            <w:gridSpan w:val="3"/>
          </w:tcPr>
          <w:p w14:paraId="7148D72F" w14:textId="5881C7C1" w:rsidR="6213FCF5" w:rsidRDefault="6213FCF5" w:rsidP="6213FCF5">
            <w:pPr>
              <w:jc w:val="both"/>
              <w:rPr>
                <w:color w:val="7030A0"/>
                <w:sz w:val="20"/>
                <w:szCs w:val="20"/>
              </w:rPr>
            </w:pPr>
          </w:p>
          <w:p w14:paraId="242266E8" w14:textId="7F1930FA" w:rsidR="6213FCF5" w:rsidRDefault="6213FCF5" w:rsidP="6213FCF5">
            <w:pPr>
              <w:jc w:val="both"/>
              <w:rPr>
                <w:sz w:val="20"/>
                <w:szCs w:val="20"/>
              </w:rPr>
            </w:pPr>
          </w:p>
          <w:p w14:paraId="1F0876C8" w14:textId="13030DFB" w:rsidR="6213FCF5" w:rsidRDefault="6213FCF5" w:rsidP="6213FCF5">
            <w:pPr>
              <w:jc w:val="both"/>
              <w:rPr>
                <w:sz w:val="18"/>
                <w:szCs w:val="18"/>
              </w:rPr>
            </w:pPr>
            <w:r w:rsidRPr="6213FCF5">
              <w:rPr>
                <w:sz w:val="20"/>
                <w:szCs w:val="20"/>
              </w:rPr>
              <w:t>Convention de transfert de maîtrise d’ouvrage du Département à l’établissement public territorial Grand Paris Seine Ouest, relative à la réalisation des travaux, ouvrages et équipements devant revenir au Département, au titre de la réalisation de l’opération d’aménagement « Cœur de Sèvres ».</w:t>
            </w:r>
          </w:p>
        </w:tc>
      </w:tr>
    </w:tbl>
    <w:p w14:paraId="5F1BFC7A" w14:textId="0C9C2F94" w:rsidR="425DEFBD" w:rsidRDefault="425DEFBD" w:rsidP="425DEFBD"/>
    <w:tbl>
      <w:tblPr>
        <w:tblStyle w:val="Grilledutableau"/>
        <w:tblW w:w="0" w:type="auto"/>
        <w:tblLook w:val="04A0" w:firstRow="1" w:lastRow="0" w:firstColumn="1" w:lastColumn="0" w:noHBand="0" w:noVBand="1"/>
      </w:tblPr>
      <w:tblGrid>
        <w:gridCol w:w="2434"/>
        <w:gridCol w:w="4182"/>
        <w:gridCol w:w="2446"/>
      </w:tblGrid>
      <w:tr w:rsidR="6213FCF5" w14:paraId="4A612963" w14:textId="77777777" w:rsidTr="6213FCF5">
        <w:trPr>
          <w:trHeight w:val="300"/>
        </w:trPr>
        <w:tc>
          <w:tcPr>
            <w:tcW w:w="2470" w:type="dxa"/>
          </w:tcPr>
          <w:p w14:paraId="7A127A67" w14:textId="5FDCF96B" w:rsidR="6213FCF5" w:rsidRDefault="6213FCF5">
            <w:r>
              <w:t>24.27</w:t>
            </w:r>
          </w:p>
        </w:tc>
        <w:tc>
          <w:tcPr>
            <w:tcW w:w="4268" w:type="dxa"/>
          </w:tcPr>
          <w:p w14:paraId="366BC2A8" w14:textId="18289982" w:rsidR="6213FCF5" w:rsidRDefault="6213FCF5" w:rsidP="6213FCF5">
            <w:r>
              <w:t>« PROMENADE DES JARDINS » - CONVENTION DE MAÎTRISE D'OUVRAGE ET DE FINANCEMENT AVEC LA VILLE DE SÈVRES</w:t>
            </w:r>
          </w:p>
        </w:tc>
        <w:tc>
          <w:tcPr>
            <w:tcW w:w="2470" w:type="dxa"/>
          </w:tcPr>
          <w:p w14:paraId="212C13D0" w14:textId="3986B178" w:rsidR="6213FCF5" w:rsidRDefault="6213FCF5" w:rsidP="6213FCF5">
            <w:pPr>
              <w:spacing w:line="259" w:lineRule="auto"/>
            </w:pPr>
            <w:r>
              <w:t>ABSTENTION</w:t>
            </w:r>
          </w:p>
        </w:tc>
      </w:tr>
      <w:tr w:rsidR="6213FCF5" w14:paraId="0C25B695" w14:textId="77777777" w:rsidTr="6213FCF5">
        <w:trPr>
          <w:trHeight w:val="300"/>
        </w:trPr>
        <w:tc>
          <w:tcPr>
            <w:tcW w:w="9208" w:type="dxa"/>
            <w:gridSpan w:val="3"/>
          </w:tcPr>
          <w:p w14:paraId="09A72742" w14:textId="762AE7BE" w:rsidR="6213FCF5" w:rsidRDefault="6213FCF5" w:rsidP="6213FCF5">
            <w:pPr>
              <w:jc w:val="both"/>
              <w:rPr>
                <w:color w:val="7030A0"/>
                <w:sz w:val="20"/>
                <w:szCs w:val="20"/>
              </w:rPr>
            </w:pPr>
          </w:p>
          <w:p w14:paraId="4BDC152B" w14:textId="520EB5A4" w:rsidR="6213FCF5" w:rsidRDefault="6213FCF5" w:rsidP="6213FCF5">
            <w:pPr>
              <w:jc w:val="both"/>
              <w:rPr>
                <w:sz w:val="20"/>
                <w:szCs w:val="20"/>
              </w:rPr>
            </w:pPr>
          </w:p>
          <w:p w14:paraId="169AAAEC" w14:textId="08A5F1DA" w:rsidR="6213FCF5" w:rsidRDefault="6213FCF5" w:rsidP="6213FCF5">
            <w:pPr>
              <w:jc w:val="both"/>
              <w:rPr>
                <w:sz w:val="18"/>
                <w:szCs w:val="18"/>
              </w:rPr>
            </w:pPr>
            <w:r w:rsidRPr="6213FCF5">
              <w:rPr>
                <w:sz w:val="20"/>
                <w:szCs w:val="20"/>
              </w:rPr>
              <w:t>La « Promenade des Jardins » consiste en la création d’une promenade publique d’environ 350 mètres dans les périmètres du domaine national de Saint-Cloud et de la Cité de la céramique, le long de la RD 910, entre les travaux de la RD 910 et ceux de l’échangeur.</w:t>
            </w:r>
          </w:p>
          <w:p w14:paraId="16006E3A" w14:textId="67CCE173" w:rsidR="6213FCF5" w:rsidRDefault="6213FCF5" w:rsidP="6213FCF5">
            <w:pPr>
              <w:jc w:val="both"/>
              <w:rPr>
                <w:sz w:val="20"/>
                <w:szCs w:val="20"/>
              </w:rPr>
            </w:pPr>
          </w:p>
          <w:p w14:paraId="7D35DED8" w14:textId="66338DAF" w:rsidR="6213FCF5" w:rsidRDefault="6213FCF5" w:rsidP="6213FCF5">
            <w:pPr>
              <w:jc w:val="center"/>
            </w:pPr>
            <w:r>
              <w:rPr>
                <w:noProof/>
              </w:rPr>
              <w:drawing>
                <wp:inline distT="0" distB="0" distL="0" distR="0" wp14:anchorId="7DF3A317" wp14:editId="435CE44E">
                  <wp:extent cx="4572000" cy="2314575"/>
                  <wp:effectExtent l="0" t="0" r="0" b="0"/>
                  <wp:docPr id="850918793" name="Image 8509187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
                            <a:extLst>
                              <a:ext uri="{28A0092B-C50C-407E-A947-70E740481C1C}">
                                <a14:useLocalDpi xmlns:a14="http://schemas.microsoft.com/office/drawing/2010/main" val="0"/>
                              </a:ext>
                            </a:extLst>
                          </a:blip>
                          <a:stretch>
                            <a:fillRect/>
                          </a:stretch>
                        </pic:blipFill>
                        <pic:spPr>
                          <a:xfrm>
                            <a:off x="0" y="0"/>
                            <a:ext cx="4572000" cy="2314575"/>
                          </a:xfrm>
                          <a:prstGeom prst="rect">
                            <a:avLst/>
                          </a:prstGeom>
                        </pic:spPr>
                      </pic:pic>
                    </a:graphicData>
                  </a:graphic>
                </wp:inline>
              </w:drawing>
            </w:r>
          </w:p>
        </w:tc>
      </w:tr>
    </w:tbl>
    <w:p w14:paraId="71347767" w14:textId="724DF6A4" w:rsidR="425DEFBD" w:rsidRDefault="425DEFBD" w:rsidP="425DEFBD"/>
    <w:tbl>
      <w:tblPr>
        <w:tblStyle w:val="Grilledutableau"/>
        <w:tblW w:w="0" w:type="auto"/>
        <w:tblLook w:val="04A0" w:firstRow="1" w:lastRow="0" w:firstColumn="1" w:lastColumn="0" w:noHBand="0" w:noVBand="1"/>
      </w:tblPr>
      <w:tblGrid>
        <w:gridCol w:w="982"/>
        <w:gridCol w:w="5514"/>
        <w:gridCol w:w="2566"/>
      </w:tblGrid>
      <w:tr w:rsidR="6213FCF5" w14:paraId="756F5123" w14:textId="77777777" w:rsidTr="6213FCF5">
        <w:trPr>
          <w:trHeight w:val="300"/>
        </w:trPr>
        <w:tc>
          <w:tcPr>
            <w:tcW w:w="988" w:type="dxa"/>
          </w:tcPr>
          <w:p w14:paraId="2A6EE993" w14:textId="2B894F41" w:rsidR="6213FCF5" w:rsidRDefault="6213FCF5">
            <w:r>
              <w:t>24.28</w:t>
            </w:r>
          </w:p>
        </w:tc>
        <w:tc>
          <w:tcPr>
            <w:tcW w:w="5604" w:type="dxa"/>
          </w:tcPr>
          <w:p w14:paraId="3F52670A" w14:textId="62BED94C" w:rsidR="6213FCF5" w:rsidRDefault="6213FCF5" w:rsidP="6213FCF5">
            <w:r>
              <w:t>REMPLACEMENT DE LUMINAIRES - ETABLISSEMENT PUBLIC TERRITORIAL GPSO - CONVENTION DE FINANCEMENT</w:t>
            </w:r>
          </w:p>
        </w:tc>
        <w:tc>
          <w:tcPr>
            <w:tcW w:w="2610" w:type="dxa"/>
          </w:tcPr>
          <w:p w14:paraId="1DD6CC72" w14:textId="7984B671" w:rsidR="6213FCF5" w:rsidRDefault="6213FCF5">
            <w:r>
              <w:t>POUR</w:t>
            </w:r>
          </w:p>
        </w:tc>
      </w:tr>
    </w:tbl>
    <w:p w14:paraId="0E0A2926" w14:textId="684DAAF3" w:rsidR="425DEFBD" w:rsidRDefault="425DEFBD" w:rsidP="425DEFBD"/>
    <w:tbl>
      <w:tblPr>
        <w:tblStyle w:val="Grilledutableau"/>
        <w:tblW w:w="0" w:type="auto"/>
        <w:tblLook w:val="04A0" w:firstRow="1" w:lastRow="0" w:firstColumn="1" w:lastColumn="0" w:noHBand="0" w:noVBand="1"/>
      </w:tblPr>
      <w:tblGrid>
        <w:gridCol w:w="982"/>
        <w:gridCol w:w="7235"/>
        <w:gridCol w:w="845"/>
      </w:tblGrid>
      <w:tr w:rsidR="6213FCF5" w14:paraId="7E41E2DB" w14:textId="77777777" w:rsidTr="6213FCF5">
        <w:trPr>
          <w:trHeight w:val="300"/>
        </w:trPr>
        <w:tc>
          <w:tcPr>
            <w:tcW w:w="988" w:type="dxa"/>
          </w:tcPr>
          <w:p w14:paraId="32CAEB2F" w14:textId="2079B0C6" w:rsidR="6213FCF5" w:rsidRDefault="6213FCF5">
            <w:r>
              <w:t>24.29</w:t>
            </w:r>
          </w:p>
        </w:tc>
        <w:tc>
          <w:tcPr>
            <w:tcW w:w="7366" w:type="dxa"/>
          </w:tcPr>
          <w:p w14:paraId="54FCA0EB" w14:textId="59108548" w:rsidR="6213FCF5" w:rsidRDefault="6213FCF5" w:rsidP="6213FCF5">
            <w:r>
              <w:t>RD 906 - MALAKOFF - ACQUISITION DE PARCELLES</w:t>
            </w:r>
          </w:p>
        </w:tc>
        <w:tc>
          <w:tcPr>
            <w:tcW w:w="847" w:type="dxa"/>
          </w:tcPr>
          <w:p w14:paraId="2315267A" w14:textId="7EC66339" w:rsidR="6213FCF5" w:rsidRDefault="6213FCF5">
            <w:r>
              <w:t>POUR</w:t>
            </w:r>
          </w:p>
        </w:tc>
      </w:tr>
      <w:tr w:rsidR="6213FCF5" w14:paraId="5502DB8F" w14:textId="77777777" w:rsidTr="6213FCF5">
        <w:trPr>
          <w:trHeight w:val="300"/>
        </w:trPr>
        <w:tc>
          <w:tcPr>
            <w:tcW w:w="9201" w:type="dxa"/>
            <w:gridSpan w:val="3"/>
          </w:tcPr>
          <w:p w14:paraId="3B0BFEBA" w14:textId="2AF4A26B" w:rsidR="6213FCF5" w:rsidRDefault="6213FCF5" w:rsidP="6213FCF5">
            <w:pPr>
              <w:jc w:val="both"/>
              <w:rPr>
                <w:sz w:val="18"/>
                <w:szCs w:val="18"/>
              </w:rPr>
            </w:pPr>
            <w:r w:rsidRPr="6213FCF5">
              <w:rPr>
                <w:sz w:val="20"/>
                <w:szCs w:val="20"/>
              </w:rPr>
              <w:t>Acquisition de quatre parcelles, d’une superficie totale de 79 m², situées aux 148 à 158, avenue Pierre Brossolette à Malakoff, et cadastrées section L n° 203, 206, 211 et 214.</w:t>
            </w:r>
          </w:p>
          <w:p w14:paraId="6CF44A90" w14:textId="02F55DDF" w:rsidR="6213FCF5" w:rsidRDefault="6213FCF5" w:rsidP="6213FCF5">
            <w:pPr>
              <w:jc w:val="both"/>
              <w:rPr>
                <w:sz w:val="20"/>
                <w:szCs w:val="20"/>
              </w:rPr>
            </w:pPr>
          </w:p>
          <w:p w14:paraId="5410EB13" w14:textId="2DA52021" w:rsidR="6213FCF5" w:rsidRDefault="6213FCF5" w:rsidP="6213FCF5">
            <w:pPr>
              <w:jc w:val="both"/>
              <w:rPr>
                <w:sz w:val="18"/>
                <w:szCs w:val="18"/>
              </w:rPr>
            </w:pPr>
            <w:r w:rsidRPr="6213FCF5">
              <w:rPr>
                <w:sz w:val="20"/>
                <w:szCs w:val="20"/>
              </w:rPr>
              <w:t xml:space="preserve">Ces parcelles appartiennent à la société anonyme d’économie mixte (SAEM) </w:t>
            </w:r>
            <w:proofErr w:type="spellStart"/>
            <w:r w:rsidRPr="6213FCF5">
              <w:rPr>
                <w:sz w:val="20"/>
                <w:szCs w:val="20"/>
              </w:rPr>
              <w:t>Citallios</w:t>
            </w:r>
            <w:proofErr w:type="spellEnd"/>
            <w:r w:rsidRPr="6213FCF5">
              <w:rPr>
                <w:sz w:val="20"/>
                <w:szCs w:val="20"/>
              </w:rPr>
              <w:t xml:space="preserve"> qui les a aménagées en trottoir, en sa qualité d’aménageur de la zone d’aménagement concerté (ZAC) Dolet Brossolette. Par courrier du 7 décembre 2023, </w:t>
            </w:r>
            <w:proofErr w:type="spellStart"/>
            <w:r w:rsidRPr="6213FCF5">
              <w:rPr>
                <w:sz w:val="20"/>
                <w:szCs w:val="20"/>
              </w:rPr>
              <w:t>Citallios</w:t>
            </w:r>
            <w:proofErr w:type="spellEnd"/>
            <w:r w:rsidRPr="6213FCF5">
              <w:rPr>
                <w:sz w:val="20"/>
                <w:szCs w:val="20"/>
              </w:rPr>
              <w:t xml:space="preserve"> a proposé la cession de ces parcelles au Département, au prix d’un euro symbolique.</w:t>
            </w:r>
          </w:p>
        </w:tc>
      </w:tr>
    </w:tbl>
    <w:p w14:paraId="1966072E" w14:textId="79E4C0F1" w:rsidR="425DEFBD" w:rsidRDefault="425DEFBD" w:rsidP="425DEFBD"/>
    <w:tbl>
      <w:tblPr>
        <w:tblStyle w:val="Grilledutableau"/>
        <w:tblW w:w="0" w:type="auto"/>
        <w:tblLook w:val="04A0" w:firstRow="1" w:lastRow="0" w:firstColumn="1" w:lastColumn="0" w:noHBand="0" w:noVBand="1"/>
      </w:tblPr>
      <w:tblGrid>
        <w:gridCol w:w="982"/>
        <w:gridCol w:w="7158"/>
        <w:gridCol w:w="922"/>
      </w:tblGrid>
      <w:tr w:rsidR="6213FCF5" w14:paraId="024DAA8D" w14:textId="77777777" w:rsidTr="6213FCF5">
        <w:trPr>
          <w:trHeight w:val="300"/>
        </w:trPr>
        <w:tc>
          <w:tcPr>
            <w:tcW w:w="988" w:type="dxa"/>
          </w:tcPr>
          <w:p w14:paraId="08C479B5" w14:textId="016D36DD" w:rsidR="6213FCF5" w:rsidRDefault="6213FCF5">
            <w:r>
              <w:t>24.30</w:t>
            </w:r>
          </w:p>
        </w:tc>
        <w:tc>
          <w:tcPr>
            <w:tcW w:w="7286" w:type="dxa"/>
          </w:tcPr>
          <w:p w14:paraId="1CC85670" w14:textId="24F6B599" w:rsidR="6213FCF5" w:rsidRDefault="6213FCF5" w:rsidP="6213FCF5">
            <w:pPr>
              <w:spacing w:line="259" w:lineRule="auto"/>
            </w:pPr>
            <w:r>
              <w:t xml:space="preserve">FÉDÉRATION NATIONALE DES COLLECTIVITÉS CONCÉDANTES ET RÉGIES </w:t>
            </w:r>
          </w:p>
          <w:p w14:paraId="5548B144" w14:textId="50130B9B" w:rsidR="6213FCF5" w:rsidRDefault="6213FCF5" w:rsidP="6213FCF5">
            <w:pPr>
              <w:spacing w:line="259" w:lineRule="auto"/>
            </w:pPr>
            <w:r>
              <w:t>(FNCCR) - ADHÉSION COMPÉTENCE "ECLAIRAGE PUBLIC"</w:t>
            </w:r>
          </w:p>
        </w:tc>
        <w:tc>
          <w:tcPr>
            <w:tcW w:w="926" w:type="dxa"/>
          </w:tcPr>
          <w:p w14:paraId="61ABCBCF" w14:textId="31ECA342" w:rsidR="6213FCF5" w:rsidRDefault="6213FCF5">
            <w:r>
              <w:t>POUR</w:t>
            </w:r>
          </w:p>
        </w:tc>
      </w:tr>
      <w:tr w:rsidR="6213FCF5" w14:paraId="4EE0C2FD" w14:textId="77777777" w:rsidTr="6213FCF5">
        <w:trPr>
          <w:trHeight w:val="300"/>
        </w:trPr>
        <w:tc>
          <w:tcPr>
            <w:tcW w:w="9200" w:type="dxa"/>
            <w:gridSpan w:val="3"/>
          </w:tcPr>
          <w:p w14:paraId="2B51A6DA" w14:textId="661204DE" w:rsidR="6213FCF5" w:rsidRDefault="6213FCF5" w:rsidP="6213FCF5">
            <w:pPr>
              <w:jc w:val="both"/>
              <w:rPr>
                <w:sz w:val="18"/>
                <w:szCs w:val="18"/>
              </w:rPr>
            </w:pPr>
            <w:r w:rsidRPr="6213FCF5">
              <w:rPr>
                <w:sz w:val="20"/>
                <w:szCs w:val="20"/>
              </w:rPr>
              <w:t xml:space="preserve">Informations et analyses, échanges d'expériences, modèles de documents techniques ou administratifs, communauté d'élus et d’experts, réponses juridiques et techniques... </w:t>
            </w:r>
            <w:r>
              <w:br/>
            </w:r>
            <w:r>
              <w:br/>
            </w:r>
            <w:r w:rsidRPr="6213FCF5">
              <w:rPr>
                <w:sz w:val="20"/>
                <w:szCs w:val="20"/>
              </w:rPr>
              <w:t xml:space="preserve">Le montant annuel de la contribution est de </w:t>
            </w:r>
            <w:r w:rsidRPr="6213FCF5">
              <w:rPr>
                <w:b/>
                <w:bCs/>
                <w:sz w:val="20"/>
                <w:szCs w:val="20"/>
              </w:rPr>
              <w:t>4 947 €</w:t>
            </w:r>
            <w:r w:rsidRPr="6213FCF5">
              <w:rPr>
                <w:sz w:val="20"/>
                <w:szCs w:val="20"/>
              </w:rPr>
              <w:t>.</w:t>
            </w:r>
          </w:p>
        </w:tc>
      </w:tr>
    </w:tbl>
    <w:p w14:paraId="4CE17F06" w14:textId="26ABB3EB" w:rsidR="425DEFBD" w:rsidRDefault="425DEFBD" w:rsidP="6213FCF5">
      <w:pPr>
        <w:jc w:val="right"/>
        <w:rPr>
          <w:b/>
          <w:bCs/>
          <w:sz w:val="28"/>
          <w:szCs w:val="28"/>
        </w:rPr>
      </w:pPr>
    </w:p>
    <w:p w14:paraId="7C6B048B" w14:textId="48F00E6D" w:rsidR="425DEFBD" w:rsidRDefault="6213FCF5" w:rsidP="6213FCF5">
      <w:pPr>
        <w:jc w:val="right"/>
        <w:rPr>
          <w:b/>
          <w:bCs/>
          <w:sz w:val="28"/>
          <w:szCs w:val="28"/>
        </w:rPr>
      </w:pPr>
      <w:r w:rsidRPr="6213FCF5">
        <w:rPr>
          <w:b/>
          <w:bCs/>
          <w:sz w:val="28"/>
          <w:szCs w:val="28"/>
        </w:rPr>
        <w:t>Commande publique</w:t>
      </w:r>
    </w:p>
    <w:tbl>
      <w:tblPr>
        <w:tblStyle w:val="Grilledutableau"/>
        <w:tblW w:w="0" w:type="auto"/>
        <w:tblLook w:val="04A0" w:firstRow="1" w:lastRow="0" w:firstColumn="1" w:lastColumn="0" w:noHBand="0" w:noVBand="1"/>
      </w:tblPr>
      <w:tblGrid>
        <w:gridCol w:w="981"/>
        <w:gridCol w:w="6545"/>
        <w:gridCol w:w="1536"/>
      </w:tblGrid>
      <w:tr w:rsidR="6213FCF5" w14:paraId="40C24F1C" w14:textId="77777777" w:rsidTr="6213FCF5">
        <w:trPr>
          <w:trHeight w:val="300"/>
        </w:trPr>
        <w:tc>
          <w:tcPr>
            <w:tcW w:w="988" w:type="dxa"/>
          </w:tcPr>
          <w:p w14:paraId="37378530" w14:textId="77777777" w:rsidR="6213FCF5" w:rsidRDefault="6213FCF5">
            <w:r>
              <w:t>24.10</w:t>
            </w:r>
          </w:p>
        </w:tc>
        <w:tc>
          <w:tcPr>
            <w:tcW w:w="6662" w:type="dxa"/>
          </w:tcPr>
          <w:p w14:paraId="7BD15383" w14:textId="77777777" w:rsidR="6213FCF5" w:rsidRDefault="6213FCF5">
            <w:r>
              <w:t>COMPTE-RENDU DES MARCHÉS ET AVENANTS - SEPTEMBRE À OCTOBRE 2023 - COMPLÉMENTS SUR LES PÉRIODES PRÉCÉDENTES</w:t>
            </w:r>
          </w:p>
        </w:tc>
        <w:tc>
          <w:tcPr>
            <w:tcW w:w="1551" w:type="dxa"/>
          </w:tcPr>
          <w:p w14:paraId="5D4E19C0" w14:textId="3F964F2E" w:rsidR="6213FCF5" w:rsidRDefault="6213FCF5">
            <w:r>
              <w:t>DONNE ACTE</w:t>
            </w:r>
          </w:p>
        </w:tc>
      </w:tr>
      <w:bookmarkEnd w:id="1"/>
    </w:tbl>
    <w:p w14:paraId="2EE1E533" w14:textId="20AA27FC" w:rsidR="425DEFBD" w:rsidRDefault="425DEFBD" w:rsidP="6213FCF5">
      <w:pPr>
        <w:jc w:val="right"/>
        <w:rPr>
          <w:b/>
          <w:bCs/>
          <w:sz w:val="28"/>
          <w:szCs w:val="28"/>
        </w:rPr>
      </w:pPr>
    </w:p>
    <w:p w14:paraId="25A00677" w14:textId="18D60FC9" w:rsidR="425DEFBD" w:rsidRDefault="425DEFBD" w:rsidP="6213FCF5">
      <w:r>
        <w:br w:type="page"/>
      </w:r>
    </w:p>
    <w:p w14:paraId="69EF6657" w14:textId="4D4497C4" w:rsidR="425DEFBD" w:rsidRDefault="6213FCF5" w:rsidP="6213FCF5">
      <w:pPr>
        <w:jc w:val="right"/>
        <w:rPr>
          <w:b/>
          <w:bCs/>
          <w:sz w:val="28"/>
          <w:szCs w:val="28"/>
        </w:rPr>
      </w:pPr>
      <w:r w:rsidRPr="6213FCF5">
        <w:rPr>
          <w:b/>
          <w:bCs/>
          <w:sz w:val="28"/>
          <w:szCs w:val="28"/>
        </w:rPr>
        <w:lastRenderedPageBreak/>
        <w:t>Personnel</w:t>
      </w:r>
    </w:p>
    <w:tbl>
      <w:tblPr>
        <w:tblStyle w:val="Grilledutableau"/>
        <w:tblW w:w="0" w:type="auto"/>
        <w:tblLook w:val="04A0" w:firstRow="1" w:lastRow="0" w:firstColumn="1" w:lastColumn="0" w:noHBand="0" w:noVBand="1"/>
      </w:tblPr>
      <w:tblGrid>
        <w:gridCol w:w="986"/>
        <w:gridCol w:w="6544"/>
        <w:gridCol w:w="1532"/>
      </w:tblGrid>
      <w:tr w:rsidR="6213FCF5" w14:paraId="29503EE3" w14:textId="77777777" w:rsidTr="6213FCF5">
        <w:trPr>
          <w:trHeight w:val="300"/>
        </w:trPr>
        <w:tc>
          <w:tcPr>
            <w:tcW w:w="988" w:type="dxa"/>
          </w:tcPr>
          <w:p w14:paraId="24857982" w14:textId="77777777" w:rsidR="6213FCF5" w:rsidRDefault="6213FCF5">
            <w:r>
              <w:t>24.11</w:t>
            </w:r>
          </w:p>
        </w:tc>
        <w:tc>
          <w:tcPr>
            <w:tcW w:w="6662" w:type="dxa"/>
          </w:tcPr>
          <w:p w14:paraId="16680D67" w14:textId="77777777" w:rsidR="6213FCF5" w:rsidRDefault="6213FCF5">
            <w:r>
              <w:t>RECOURS À L'APPRENTISSAGE - 2023/2024</w:t>
            </w:r>
          </w:p>
        </w:tc>
        <w:tc>
          <w:tcPr>
            <w:tcW w:w="1551" w:type="dxa"/>
          </w:tcPr>
          <w:p w14:paraId="12917823" w14:textId="0D74F3D8" w:rsidR="6213FCF5" w:rsidRDefault="6213FCF5">
            <w:r>
              <w:t>POUR</w:t>
            </w:r>
          </w:p>
        </w:tc>
      </w:tr>
      <w:tr w:rsidR="6213FCF5" w14:paraId="0A10FB50" w14:textId="77777777" w:rsidTr="6213FCF5">
        <w:trPr>
          <w:trHeight w:val="300"/>
        </w:trPr>
        <w:tc>
          <w:tcPr>
            <w:tcW w:w="9201" w:type="dxa"/>
            <w:gridSpan w:val="3"/>
          </w:tcPr>
          <w:p w14:paraId="1D5E16CA" w14:textId="4E764321" w:rsidR="6213FCF5" w:rsidRDefault="6213FCF5" w:rsidP="6213FCF5">
            <w:pPr>
              <w:rPr>
                <w:sz w:val="20"/>
                <w:szCs w:val="20"/>
              </w:rPr>
            </w:pPr>
          </w:p>
          <w:p w14:paraId="194CA6E8" w14:textId="77777777" w:rsidR="6213FCF5" w:rsidRDefault="6213FCF5" w:rsidP="6213FCF5">
            <w:pPr>
              <w:jc w:val="both"/>
              <w:rPr>
                <w:sz w:val="20"/>
                <w:szCs w:val="20"/>
              </w:rPr>
            </w:pPr>
            <w:r w:rsidRPr="6213FCF5">
              <w:rPr>
                <w:sz w:val="20"/>
                <w:szCs w:val="20"/>
              </w:rPr>
              <w:t xml:space="preserve">Actuellement, le Département accueille </w:t>
            </w:r>
            <w:r w:rsidRPr="6213FCF5">
              <w:rPr>
                <w:b/>
                <w:bCs/>
                <w:sz w:val="20"/>
                <w:szCs w:val="20"/>
              </w:rPr>
              <w:t xml:space="preserve">70 apprentis </w:t>
            </w:r>
            <w:r w:rsidRPr="6213FCF5">
              <w:rPr>
                <w:sz w:val="20"/>
                <w:szCs w:val="20"/>
              </w:rPr>
              <w:t xml:space="preserve">au sein des différents pôles. Au titre de l’année scolaire 2023/2024, </w:t>
            </w:r>
            <w:r w:rsidRPr="6213FCF5">
              <w:rPr>
                <w:b/>
                <w:bCs/>
                <w:sz w:val="20"/>
                <w:szCs w:val="20"/>
              </w:rPr>
              <w:t xml:space="preserve">104 </w:t>
            </w:r>
            <w:r w:rsidRPr="6213FCF5">
              <w:rPr>
                <w:sz w:val="20"/>
                <w:szCs w:val="20"/>
              </w:rPr>
              <w:t>nouveaux contrats d’apprentissages doivent être conclus.</w:t>
            </w:r>
          </w:p>
          <w:p w14:paraId="5604E72E" w14:textId="77777777" w:rsidR="008250A4" w:rsidRDefault="008250A4" w:rsidP="6213FCF5">
            <w:pPr>
              <w:jc w:val="both"/>
              <w:rPr>
                <w:sz w:val="18"/>
                <w:szCs w:val="18"/>
              </w:rPr>
            </w:pPr>
          </w:p>
          <w:p w14:paraId="0460912C" w14:textId="3F75F71D" w:rsidR="008250A4" w:rsidRDefault="008250A4" w:rsidP="008250A4">
            <w:pPr>
              <w:jc w:val="both"/>
              <w:rPr>
                <w:sz w:val="20"/>
                <w:szCs w:val="20"/>
              </w:rPr>
            </w:pPr>
            <w:r w:rsidRPr="6213FCF5">
              <w:rPr>
                <w:color w:val="7030A0"/>
                <w:sz w:val="20"/>
                <w:szCs w:val="20"/>
              </w:rPr>
              <w:t>une association aide les jeunes racisés ou au nom de famille à consonnance étrangère à trouver des stages</w:t>
            </w:r>
            <w:r>
              <w:rPr>
                <w:color w:val="7030A0"/>
                <w:sz w:val="20"/>
                <w:szCs w:val="20"/>
              </w:rPr>
              <w:t xml:space="preserve"> : </w:t>
            </w:r>
            <w:hyperlink r:id="rId6">
              <w:r w:rsidRPr="6213FCF5">
                <w:rPr>
                  <w:rStyle w:val="Lienhypertexte"/>
                  <w:sz w:val="20"/>
                  <w:szCs w:val="20"/>
                </w:rPr>
                <w:t>https://www.leparisien.fr/societe/discrimination-95-des-etudiants-qui-ne-trouvent-pas-de-stages-ont-des-noms-africains-ou-maghrebins-09-01-2024-U7L3NZNZKJBO3PUQWDPA4BMXFI.php</w:t>
              </w:r>
            </w:hyperlink>
            <w:r w:rsidRPr="6213FCF5">
              <w:rPr>
                <w:sz w:val="20"/>
                <w:szCs w:val="20"/>
              </w:rPr>
              <w:t xml:space="preserve"> </w:t>
            </w:r>
          </w:p>
          <w:p w14:paraId="702BA8DC" w14:textId="5B1FF806" w:rsidR="008250A4" w:rsidRDefault="008250A4" w:rsidP="6213FCF5">
            <w:pPr>
              <w:jc w:val="both"/>
              <w:rPr>
                <w:sz w:val="18"/>
                <w:szCs w:val="18"/>
              </w:rPr>
            </w:pPr>
          </w:p>
        </w:tc>
      </w:tr>
    </w:tbl>
    <w:p w14:paraId="37718C14" w14:textId="77777777" w:rsidR="425DEFBD" w:rsidRDefault="425DEFBD" w:rsidP="6213FCF5"/>
    <w:tbl>
      <w:tblPr>
        <w:tblStyle w:val="Grilledutableau"/>
        <w:tblW w:w="0" w:type="auto"/>
        <w:tblLook w:val="04A0" w:firstRow="1" w:lastRow="0" w:firstColumn="1" w:lastColumn="0" w:noHBand="0" w:noVBand="1"/>
      </w:tblPr>
      <w:tblGrid>
        <w:gridCol w:w="791"/>
        <w:gridCol w:w="7339"/>
        <w:gridCol w:w="932"/>
      </w:tblGrid>
      <w:tr w:rsidR="6213FCF5" w14:paraId="510C90D3" w14:textId="77777777" w:rsidTr="6213FCF5">
        <w:trPr>
          <w:trHeight w:val="300"/>
        </w:trPr>
        <w:tc>
          <w:tcPr>
            <w:tcW w:w="793" w:type="dxa"/>
          </w:tcPr>
          <w:p w14:paraId="084CD220" w14:textId="1FEF651E" w:rsidR="6213FCF5" w:rsidRDefault="6213FCF5">
            <w:r>
              <w:t>24.12</w:t>
            </w:r>
          </w:p>
        </w:tc>
        <w:tc>
          <w:tcPr>
            <w:tcW w:w="7470" w:type="dxa"/>
          </w:tcPr>
          <w:p w14:paraId="1EEF237A" w14:textId="135D971F" w:rsidR="6213FCF5" w:rsidRDefault="6213FCF5" w:rsidP="6213FCF5">
            <w:r>
              <w:t>MISE À DISPOSITION D'UN AGENT DU MINISTÈRE DE LA CULTURE AUPRÈS DU DÉPARTEMENT - DIRECTION DES ARCHIVES DÉPARTEMENTALES</w:t>
            </w:r>
          </w:p>
        </w:tc>
        <w:tc>
          <w:tcPr>
            <w:tcW w:w="937" w:type="dxa"/>
          </w:tcPr>
          <w:p w14:paraId="7325DAB8" w14:textId="4C133FB6" w:rsidR="6213FCF5" w:rsidRDefault="6213FCF5">
            <w:r>
              <w:t>POUR</w:t>
            </w:r>
          </w:p>
          <w:p w14:paraId="5702D9E1" w14:textId="2D04DFFA" w:rsidR="6213FCF5" w:rsidRDefault="6213FCF5" w:rsidP="6213FCF5"/>
        </w:tc>
      </w:tr>
      <w:tr w:rsidR="6213FCF5" w14:paraId="48D727F7" w14:textId="77777777" w:rsidTr="6213FCF5">
        <w:trPr>
          <w:trHeight w:val="300"/>
        </w:trPr>
        <w:tc>
          <w:tcPr>
            <w:tcW w:w="9200" w:type="dxa"/>
            <w:gridSpan w:val="3"/>
          </w:tcPr>
          <w:p w14:paraId="067EB441" w14:textId="68A67A1F" w:rsidR="6213FCF5" w:rsidRDefault="6213FCF5" w:rsidP="6213FCF5">
            <w:pPr>
              <w:jc w:val="both"/>
              <w:rPr>
                <w:sz w:val="18"/>
                <w:szCs w:val="18"/>
              </w:rPr>
            </w:pPr>
            <w:r w:rsidRPr="6213FCF5">
              <w:rPr>
                <w:sz w:val="20"/>
                <w:szCs w:val="20"/>
              </w:rPr>
              <w:t xml:space="preserve">Attaché de conservation du patrimoine – pour les archives départementales. Il est là depuis 2021 mais par erreur sa convention de détachement n’avait pas été finalisée et mise au vote. </w:t>
            </w:r>
          </w:p>
        </w:tc>
      </w:tr>
    </w:tbl>
    <w:p w14:paraId="75344223" w14:textId="1E6F2CE6" w:rsidR="425DEFBD" w:rsidRDefault="425DEFBD" w:rsidP="425DEFBD"/>
    <w:tbl>
      <w:tblPr>
        <w:tblStyle w:val="Grilledutableau"/>
        <w:tblW w:w="0" w:type="auto"/>
        <w:tblLook w:val="04A0" w:firstRow="1" w:lastRow="0" w:firstColumn="1" w:lastColumn="0" w:noHBand="0" w:noVBand="1"/>
      </w:tblPr>
      <w:tblGrid>
        <w:gridCol w:w="981"/>
        <w:gridCol w:w="7161"/>
        <w:gridCol w:w="920"/>
      </w:tblGrid>
      <w:tr w:rsidR="6213FCF5" w14:paraId="103B354C" w14:textId="77777777" w:rsidTr="6213FCF5">
        <w:trPr>
          <w:trHeight w:val="300"/>
        </w:trPr>
        <w:tc>
          <w:tcPr>
            <w:tcW w:w="988" w:type="dxa"/>
          </w:tcPr>
          <w:p w14:paraId="27E8B831" w14:textId="2AB1D780" w:rsidR="6213FCF5" w:rsidRDefault="6213FCF5">
            <w:r>
              <w:t>24.13</w:t>
            </w:r>
          </w:p>
        </w:tc>
        <w:tc>
          <w:tcPr>
            <w:tcW w:w="7299" w:type="dxa"/>
          </w:tcPr>
          <w:p w14:paraId="5E7BF30B" w14:textId="3AF0975D" w:rsidR="6213FCF5" w:rsidRDefault="6213FCF5" w:rsidP="6213FCF5">
            <w:r>
              <w:t>MAD PARTIELLE AGENT DÉPARTEMENTAL AUPRÈS DEP DES YVELINES</w:t>
            </w:r>
          </w:p>
        </w:tc>
        <w:tc>
          <w:tcPr>
            <w:tcW w:w="925" w:type="dxa"/>
          </w:tcPr>
          <w:p w14:paraId="5FDB28F8" w14:textId="295612DD" w:rsidR="6213FCF5" w:rsidRDefault="6213FCF5">
            <w:r>
              <w:t>POUR</w:t>
            </w:r>
          </w:p>
        </w:tc>
      </w:tr>
      <w:tr w:rsidR="6213FCF5" w14:paraId="5DB98E54" w14:textId="77777777" w:rsidTr="6213FCF5">
        <w:trPr>
          <w:trHeight w:val="300"/>
        </w:trPr>
        <w:tc>
          <w:tcPr>
            <w:tcW w:w="9212" w:type="dxa"/>
            <w:gridSpan w:val="3"/>
          </w:tcPr>
          <w:p w14:paraId="3EB40748" w14:textId="73072399" w:rsidR="6213FCF5" w:rsidRDefault="6213FCF5" w:rsidP="6213FCF5">
            <w:pPr>
              <w:jc w:val="both"/>
              <w:rPr>
                <w:sz w:val="20"/>
                <w:szCs w:val="20"/>
              </w:rPr>
            </w:pPr>
          </w:p>
          <w:p w14:paraId="17E6A0BE" w14:textId="58054F32" w:rsidR="6213FCF5" w:rsidRDefault="6213FCF5" w:rsidP="6213FCF5">
            <w:pPr>
              <w:jc w:val="both"/>
              <w:rPr>
                <w:sz w:val="18"/>
                <w:szCs w:val="18"/>
              </w:rPr>
            </w:pPr>
            <w:r w:rsidRPr="6213FCF5">
              <w:rPr>
                <w:sz w:val="20"/>
                <w:szCs w:val="20"/>
              </w:rPr>
              <w:t xml:space="preserve">Par délibération du 21 septembre 2020 (rapport n° 20.184 CP), la Commission permanente a approuvé la mise à disposition partielle d’un agent départemental auprès du Département des Yvelines, afin d’engager une mission de préfiguration en vue de la création d’un service interdépartemental des modes d’accueil de la petite enfance. Il s’agit du chef du service des modes d’accueil de la petite enfance au sein du pôle Solidarités - cette </w:t>
            </w:r>
            <w:proofErr w:type="spellStart"/>
            <w:r w:rsidRPr="6213FCF5">
              <w:rPr>
                <w:sz w:val="20"/>
                <w:szCs w:val="20"/>
              </w:rPr>
              <w:t>délib</w:t>
            </w:r>
            <w:proofErr w:type="spellEnd"/>
            <w:r w:rsidRPr="6213FCF5">
              <w:rPr>
                <w:sz w:val="20"/>
                <w:szCs w:val="20"/>
              </w:rPr>
              <w:t xml:space="preserve"> propose de renouveler cette mise à disposition à 50%.</w:t>
            </w:r>
          </w:p>
        </w:tc>
      </w:tr>
    </w:tbl>
    <w:p w14:paraId="4BD00878" w14:textId="0EEC811A" w:rsidR="425DEFBD" w:rsidRDefault="425DEFBD" w:rsidP="6213FCF5">
      <w:pPr>
        <w:jc w:val="right"/>
        <w:rPr>
          <w:b/>
          <w:bCs/>
          <w:sz w:val="28"/>
          <w:szCs w:val="28"/>
        </w:rPr>
      </w:pPr>
    </w:p>
    <w:p w14:paraId="7E0826FF" w14:textId="63C77502" w:rsidR="425DEFBD" w:rsidRDefault="425DEFBD" w:rsidP="6213FCF5">
      <w:r>
        <w:br w:type="page"/>
      </w:r>
    </w:p>
    <w:p w14:paraId="4CF7ED2A" w14:textId="2BD8B5B4" w:rsidR="425DEFBD" w:rsidRDefault="6213FCF5" w:rsidP="6213FCF5">
      <w:pPr>
        <w:jc w:val="right"/>
        <w:rPr>
          <w:b/>
          <w:bCs/>
          <w:sz w:val="28"/>
          <w:szCs w:val="28"/>
        </w:rPr>
      </w:pPr>
      <w:r w:rsidRPr="6213FCF5">
        <w:rPr>
          <w:b/>
          <w:bCs/>
          <w:sz w:val="28"/>
          <w:szCs w:val="28"/>
        </w:rPr>
        <w:lastRenderedPageBreak/>
        <w:t>Eau et assainissement</w:t>
      </w:r>
    </w:p>
    <w:tbl>
      <w:tblPr>
        <w:tblStyle w:val="Grilledutableau"/>
        <w:tblW w:w="0" w:type="auto"/>
        <w:tblLook w:val="04A0" w:firstRow="1" w:lastRow="0" w:firstColumn="1" w:lastColumn="0" w:noHBand="0" w:noVBand="1"/>
      </w:tblPr>
      <w:tblGrid>
        <w:gridCol w:w="988"/>
        <w:gridCol w:w="7241"/>
        <w:gridCol w:w="833"/>
      </w:tblGrid>
      <w:tr w:rsidR="6213FCF5" w14:paraId="3B282C26" w14:textId="77777777" w:rsidTr="6213FCF5">
        <w:trPr>
          <w:trHeight w:val="300"/>
        </w:trPr>
        <w:tc>
          <w:tcPr>
            <w:tcW w:w="988" w:type="dxa"/>
          </w:tcPr>
          <w:p w14:paraId="1DC25EA7" w14:textId="7ADAE32D" w:rsidR="6213FCF5" w:rsidRDefault="6213FCF5">
            <w:r>
              <w:t>24.14</w:t>
            </w:r>
          </w:p>
        </w:tc>
        <w:tc>
          <w:tcPr>
            <w:tcW w:w="7241" w:type="dxa"/>
          </w:tcPr>
          <w:p w14:paraId="6A10A1B6" w14:textId="3FD869B2" w:rsidR="6213FCF5" w:rsidRDefault="6213FCF5" w:rsidP="6213FCF5">
            <w:r>
              <w:t>CONVENTION - OPUR 6 - ECOLE DES PONTS PARITECH</w:t>
            </w:r>
          </w:p>
        </w:tc>
        <w:tc>
          <w:tcPr>
            <w:tcW w:w="833" w:type="dxa"/>
          </w:tcPr>
          <w:p w14:paraId="5A54AF75" w14:textId="041033BB" w:rsidR="6213FCF5" w:rsidRDefault="6213FCF5">
            <w:r>
              <w:t>POUR</w:t>
            </w:r>
          </w:p>
        </w:tc>
      </w:tr>
      <w:tr w:rsidR="6213FCF5" w14:paraId="021DD269" w14:textId="77777777" w:rsidTr="6213FCF5">
        <w:trPr>
          <w:trHeight w:val="300"/>
        </w:trPr>
        <w:tc>
          <w:tcPr>
            <w:tcW w:w="9062" w:type="dxa"/>
            <w:gridSpan w:val="3"/>
          </w:tcPr>
          <w:p w14:paraId="7A5B664C" w14:textId="6EDBBBC9" w:rsidR="6213FCF5" w:rsidRDefault="6213FCF5" w:rsidP="6213FCF5">
            <w:pPr>
              <w:rPr>
                <w:sz w:val="18"/>
                <w:szCs w:val="18"/>
              </w:rPr>
            </w:pPr>
            <w:r w:rsidRPr="6213FCF5">
              <w:rPr>
                <w:sz w:val="20"/>
                <w:szCs w:val="20"/>
              </w:rPr>
              <w:t>OPUR = Observatoire d’hydrologie urbaine en Ile-de-France.</w:t>
            </w:r>
          </w:p>
          <w:p w14:paraId="33FD50F9" w14:textId="4A2752E2" w:rsidR="6213FCF5" w:rsidRDefault="6213FCF5" w:rsidP="6213FCF5">
            <w:pPr>
              <w:rPr>
                <w:sz w:val="20"/>
                <w:szCs w:val="20"/>
              </w:rPr>
            </w:pPr>
          </w:p>
          <w:p w14:paraId="7AC71E1C" w14:textId="35DFF0FD" w:rsidR="6213FCF5" w:rsidRDefault="6213FCF5" w:rsidP="6213FCF5">
            <w:pPr>
              <w:jc w:val="both"/>
              <w:rPr>
                <w:sz w:val="20"/>
                <w:szCs w:val="20"/>
              </w:rPr>
            </w:pPr>
            <w:r w:rsidRPr="6213FCF5">
              <w:rPr>
                <w:sz w:val="20"/>
                <w:szCs w:val="20"/>
              </w:rPr>
              <w:t>La phase 6 du programme OPUR pour la période 2024 – 2028 poursuit les travaux sur la génération, le transfert et la gestion des flux d’eau et de contaminants dans les eaux urbaines. Elle sera organisée en 2 thèmes de recherches complémentaires :</w:t>
            </w:r>
          </w:p>
          <w:p w14:paraId="3852C78E" w14:textId="5163C310" w:rsidR="6213FCF5" w:rsidRDefault="6213FCF5" w:rsidP="6213FCF5">
            <w:pPr>
              <w:pStyle w:val="Paragraphedeliste"/>
              <w:numPr>
                <w:ilvl w:val="0"/>
                <w:numId w:val="11"/>
              </w:numPr>
              <w:jc w:val="both"/>
              <w:rPr>
                <w:sz w:val="20"/>
                <w:szCs w:val="20"/>
              </w:rPr>
            </w:pPr>
            <w:r w:rsidRPr="6213FCF5">
              <w:rPr>
                <w:sz w:val="20"/>
                <w:szCs w:val="20"/>
              </w:rPr>
              <w:t>Les enjeux environnementaux et sanitaires de la Ville et de son système d’assainissement : rôle de la Ville et de son système d’assainissement dans le dépassement des frontières planétaires, avec un focus sur les micropolluants règlementaires, les plastiques et leurs additifs et les biocides ; et étude des micropolluants et microorganismes dans les stations d’épuration et les rejets de temps de pluie et développement de systèmes d’alertes pour la baignade ;</w:t>
            </w:r>
          </w:p>
          <w:p w14:paraId="63443C51" w14:textId="08C93DCA" w:rsidR="6213FCF5" w:rsidRDefault="6213FCF5" w:rsidP="6213FCF5">
            <w:pPr>
              <w:pStyle w:val="Paragraphedeliste"/>
              <w:numPr>
                <w:ilvl w:val="0"/>
                <w:numId w:val="11"/>
              </w:numPr>
              <w:jc w:val="both"/>
              <w:rPr>
                <w:sz w:val="20"/>
                <w:szCs w:val="20"/>
              </w:rPr>
            </w:pPr>
            <w:r w:rsidRPr="6213FCF5">
              <w:rPr>
                <w:sz w:val="20"/>
                <w:szCs w:val="20"/>
              </w:rPr>
              <w:t>La valorisation des eaux urbaines dans un contexte de changement : gestion à la source des eaux pluviales urbaines, de l’échelle de l’ouvrage à l’échelle de la ville (fonctionnement hydrologique, transfert et devenir des contaminants dans le sol des ouvrages, et évolution de ceux-ci sur le long terme), ainsi que ressources en eau alternatives dans une approche de cycles courts.</w:t>
            </w:r>
          </w:p>
        </w:tc>
      </w:tr>
    </w:tbl>
    <w:p w14:paraId="476E7B6C" w14:textId="734AC966" w:rsidR="425DEFBD" w:rsidRDefault="425DEFBD" w:rsidP="425DEFBD"/>
    <w:tbl>
      <w:tblPr>
        <w:tblStyle w:val="Grilledutableau"/>
        <w:tblW w:w="0" w:type="auto"/>
        <w:tblLook w:val="04A0" w:firstRow="1" w:lastRow="0" w:firstColumn="1" w:lastColumn="0" w:noHBand="0" w:noVBand="1"/>
      </w:tblPr>
      <w:tblGrid>
        <w:gridCol w:w="891"/>
        <w:gridCol w:w="7044"/>
        <w:gridCol w:w="1125"/>
      </w:tblGrid>
      <w:tr w:rsidR="6213FCF5" w14:paraId="5648B090" w14:textId="77777777" w:rsidTr="6213FCF5">
        <w:trPr>
          <w:trHeight w:val="300"/>
        </w:trPr>
        <w:tc>
          <w:tcPr>
            <w:tcW w:w="891" w:type="dxa"/>
          </w:tcPr>
          <w:p w14:paraId="362A7175" w14:textId="7BDB4D1E" w:rsidR="6213FCF5" w:rsidRDefault="6213FCF5">
            <w:r>
              <w:t>24.15</w:t>
            </w:r>
          </w:p>
        </w:tc>
        <w:tc>
          <w:tcPr>
            <w:tcW w:w="7044" w:type="dxa"/>
          </w:tcPr>
          <w:p w14:paraId="17984E8C" w14:textId="1C417855" w:rsidR="6213FCF5" w:rsidRDefault="6213FCF5" w:rsidP="6213FCF5">
            <w:r>
              <w:t>ADHÉSION - ASSOCIATION POUR LE DÉVELOPPEMENT OPÉRATIONNEL ET LA PROMOTION DES TECHNIQUES ALTERNATIVES EN MATIÈRE D’EAUX PLUVIALES (ADOPTA)</w:t>
            </w:r>
          </w:p>
        </w:tc>
        <w:tc>
          <w:tcPr>
            <w:tcW w:w="1125" w:type="dxa"/>
          </w:tcPr>
          <w:p w14:paraId="6C6C6605" w14:textId="1325258E" w:rsidR="6213FCF5" w:rsidRDefault="6213FCF5">
            <w:r>
              <w:t>POUR</w:t>
            </w:r>
          </w:p>
        </w:tc>
      </w:tr>
      <w:tr w:rsidR="6213FCF5" w14:paraId="4CDECF2D" w14:textId="77777777" w:rsidTr="6213FCF5">
        <w:trPr>
          <w:trHeight w:val="300"/>
        </w:trPr>
        <w:tc>
          <w:tcPr>
            <w:tcW w:w="9060" w:type="dxa"/>
            <w:gridSpan w:val="3"/>
          </w:tcPr>
          <w:p w14:paraId="5F18E0D6" w14:textId="178FD9A5" w:rsidR="6213FCF5" w:rsidRDefault="6213FCF5" w:rsidP="6213FCF5">
            <w:pPr>
              <w:spacing w:line="259" w:lineRule="auto"/>
              <w:rPr>
                <w:color w:val="7030A0"/>
                <w:sz w:val="20"/>
                <w:szCs w:val="20"/>
              </w:rPr>
            </w:pPr>
            <w:r w:rsidRPr="6213FCF5">
              <w:rPr>
                <w:color w:val="7030A0"/>
                <w:sz w:val="20"/>
                <w:szCs w:val="20"/>
              </w:rPr>
              <w:t xml:space="preserve">Rapport d’activité 2022 : </w:t>
            </w:r>
            <w:hyperlink r:id="rId7">
              <w:r w:rsidRPr="6213FCF5">
                <w:rPr>
                  <w:rStyle w:val="Lienhypertexte"/>
                  <w:color w:val="7030A0"/>
                  <w:sz w:val="20"/>
                  <w:szCs w:val="20"/>
                </w:rPr>
                <w:t>https://www.adopta.fr/wp-content/uploads/2023/03/Adopta-bilan-2022-v3.pdf</w:t>
              </w:r>
            </w:hyperlink>
            <w:r w:rsidRPr="6213FCF5">
              <w:rPr>
                <w:color w:val="7030A0"/>
                <w:sz w:val="20"/>
                <w:szCs w:val="20"/>
              </w:rPr>
              <w:t xml:space="preserve"> </w:t>
            </w:r>
          </w:p>
          <w:p w14:paraId="161DC6BA" w14:textId="0E0514F5" w:rsidR="6213FCF5" w:rsidRDefault="6213FCF5" w:rsidP="6213FCF5">
            <w:pPr>
              <w:rPr>
                <w:sz w:val="20"/>
                <w:szCs w:val="20"/>
              </w:rPr>
            </w:pPr>
          </w:p>
          <w:p w14:paraId="751FAED2" w14:textId="40C23FAB" w:rsidR="6213FCF5" w:rsidRDefault="00BC50A6" w:rsidP="6213FCF5">
            <w:pPr>
              <w:rPr>
                <w:sz w:val="18"/>
                <w:szCs w:val="18"/>
              </w:rPr>
            </w:pPr>
            <w:hyperlink r:id="rId8">
              <w:r w:rsidR="6213FCF5" w:rsidRPr="6213FCF5">
                <w:rPr>
                  <w:rStyle w:val="Lienhypertexte"/>
                  <w:sz w:val="20"/>
                  <w:szCs w:val="20"/>
                </w:rPr>
                <w:t>https://www.adopta.fr/</w:t>
              </w:r>
            </w:hyperlink>
            <w:r w:rsidR="6213FCF5" w:rsidRPr="6213FCF5">
              <w:rPr>
                <w:sz w:val="20"/>
                <w:szCs w:val="20"/>
              </w:rPr>
              <w:t xml:space="preserve"> </w:t>
            </w:r>
          </w:p>
          <w:p w14:paraId="531F9BF8" w14:textId="406C386E" w:rsidR="6213FCF5" w:rsidRDefault="6213FCF5" w:rsidP="6213FCF5">
            <w:pPr>
              <w:jc w:val="both"/>
              <w:rPr>
                <w:sz w:val="20"/>
                <w:szCs w:val="20"/>
              </w:rPr>
            </w:pPr>
            <w:r w:rsidRPr="6213FCF5">
              <w:rPr>
                <w:sz w:val="20"/>
                <w:szCs w:val="20"/>
              </w:rPr>
              <w:t>La cotisation annuelle s’élève à 700 € par an.</w:t>
            </w:r>
            <w:r>
              <w:br/>
            </w:r>
            <w:r w:rsidRPr="6213FCF5">
              <w:rPr>
                <w:sz w:val="20"/>
                <w:szCs w:val="20"/>
              </w:rPr>
              <w:t>Le président est Jean-Jacques Hérin, et depuis 1997 ! Il est aussi Président pour les Hauts-de-France de l’ATSEE, l’association française pour les professionnels du traitement de l’eau et des déchets (</w:t>
            </w:r>
            <w:hyperlink r:id="rId9">
              <w:r w:rsidRPr="6213FCF5">
                <w:rPr>
                  <w:rStyle w:val="Lienhypertexte"/>
                  <w:sz w:val="20"/>
                  <w:szCs w:val="20"/>
                </w:rPr>
                <w:t>https://www.astee.org/</w:t>
              </w:r>
            </w:hyperlink>
            <w:r w:rsidRPr="6213FCF5">
              <w:rPr>
                <w:sz w:val="20"/>
                <w:szCs w:val="20"/>
              </w:rPr>
              <w:t xml:space="preserve">), depuis 2020. Membres du Bureau de l’ADOPTA : </w:t>
            </w:r>
            <w:hyperlink r:id="rId10" w:anchor="bureau">
              <w:r w:rsidRPr="6213FCF5">
                <w:rPr>
                  <w:rStyle w:val="Lienhypertexte"/>
                  <w:sz w:val="20"/>
                  <w:szCs w:val="20"/>
                </w:rPr>
                <w:t>https://www.adopta.fr/association/#bureau</w:t>
              </w:r>
            </w:hyperlink>
          </w:p>
        </w:tc>
      </w:tr>
    </w:tbl>
    <w:p w14:paraId="3A4D11F0" w14:textId="2F687050" w:rsidR="425DEFBD" w:rsidRDefault="425DEFBD" w:rsidP="6213FCF5">
      <w:pPr>
        <w:jc w:val="right"/>
        <w:rPr>
          <w:b/>
          <w:bCs/>
          <w:sz w:val="28"/>
          <w:szCs w:val="28"/>
        </w:rPr>
      </w:pPr>
    </w:p>
    <w:p w14:paraId="6AB4C832" w14:textId="23125946" w:rsidR="425DEFBD" w:rsidRDefault="425DEFBD" w:rsidP="6213FCF5">
      <w:r>
        <w:br w:type="page"/>
      </w:r>
    </w:p>
    <w:p w14:paraId="7EEBF8DC" w14:textId="2A87F805" w:rsidR="425DEFBD" w:rsidRDefault="6213FCF5" w:rsidP="6213FCF5">
      <w:pPr>
        <w:jc w:val="right"/>
        <w:rPr>
          <w:b/>
          <w:bCs/>
          <w:sz w:val="28"/>
          <w:szCs w:val="28"/>
        </w:rPr>
      </w:pPr>
      <w:r w:rsidRPr="6213FCF5">
        <w:rPr>
          <w:b/>
          <w:bCs/>
          <w:sz w:val="28"/>
          <w:szCs w:val="28"/>
        </w:rPr>
        <w:lastRenderedPageBreak/>
        <w:t>Affaires européennes</w:t>
      </w:r>
    </w:p>
    <w:tbl>
      <w:tblPr>
        <w:tblStyle w:val="Grilledutableau"/>
        <w:tblW w:w="0" w:type="auto"/>
        <w:tblLook w:val="04A0" w:firstRow="1" w:lastRow="0" w:firstColumn="1" w:lastColumn="0" w:noHBand="0" w:noVBand="1"/>
      </w:tblPr>
      <w:tblGrid>
        <w:gridCol w:w="2671"/>
        <w:gridCol w:w="3720"/>
        <w:gridCol w:w="2671"/>
      </w:tblGrid>
      <w:tr w:rsidR="6213FCF5" w14:paraId="4D1180D9" w14:textId="77777777" w:rsidTr="6213FCF5">
        <w:trPr>
          <w:trHeight w:val="300"/>
        </w:trPr>
        <w:tc>
          <w:tcPr>
            <w:tcW w:w="2715" w:type="dxa"/>
          </w:tcPr>
          <w:p w14:paraId="5B2FC92C" w14:textId="18BDF6E8" w:rsidR="6213FCF5" w:rsidRDefault="6213FCF5">
            <w:r>
              <w:t>24.16</w:t>
            </w:r>
          </w:p>
        </w:tc>
        <w:tc>
          <w:tcPr>
            <w:tcW w:w="3772" w:type="dxa"/>
          </w:tcPr>
          <w:p w14:paraId="5ED26454" w14:textId="403A8B99" w:rsidR="6213FCF5" w:rsidRDefault="6213FCF5" w:rsidP="6213FCF5">
            <w:r>
              <w:t>FSE+ 2021-2027 - CONVENTION DE SUBVENTION GLOBALE</w:t>
            </w:r>
          </w:p>
        </w:tc>
        <w:tc>
          <w:tcPr>
            <w:tcW w:w="2715" w:type="dxa"/>
          </w:tcPr>
          <w:p w14:paraId="08997E7C" w14:textId="6199197E" w:rsidR="6213FCF5" w:rsidRDefault="6213FCF5">
            <w:r>
              <w:t>POUR</w:t>
            </w:r>
          </w:p>
        </w:tc>
      </w:tr>
      <w:tr w:rsidR="6213FCF5" w14:paraId="73C4B540" w14:textId="77777777" w:rsidTr="6213FCF5">
        <w:trPr>
          <w:trHeight w:val="300"/>
        </w:trPr>
        <w:tc>
          <w:tcPr>
            <w:tcW w:w="9202" w:type="dxa"/>
            <w:gridSpan w:val="3"/>
          </w:tcPr>
          <w:p w14:paraId="62413754" w14:textId="62AA6E72" w:rsidR="6213FCF5" w:rsidRDefault="6213FCF5" w:rsidP="6213FCF5">
            <w:pPr>
              <w:jc w:val="both"/>
              <w:rPr>
                <w:sz w:val="18"/>
                <w:szCs w:val="18"/>
              </w:rPr>
            </w:pPr>
            <w:r w:rsidRPr="6213FCF5">
              <w:rPr>
                <w:sz w:val="20"/>
                <w:szCs w:val="20"/>
              </w:rPr>
              <w:t>Le FSE+ a pour objet de soutenir la stratégie de solidarités du Département. Ce fonds européen vise à favoriser l’insertion professionnelle et l’inclusion sociale des personnes les plus éloignées du marché du travail et des plus vulnérables, ou des exclus, et notamment les jeunes.</w:t>
            </w:r>
          </w:p>
          <w:p w14:paraId="28C4BBBA" w14:textId="3CFECA47" w:rsidR="6213FCF5" w:rsidRDefault="6213FCF5" w:rsidP="6213FCF5">
            <w:pPr>
              <w:jc w:val="both"/>
              <w:rPr>
                <w:sz w:val="20"/>
                <w:szCs w:val="20"/>
              </w:rPr>
            </w:pPr>
          </w:p>
          <w:p w14:paraId="70EA20F5" w14:textId="3FAAC9C9" w:rsidR="6213FCF5" w:rsidRDefault="6213FCF5" w:rsidP="6213FCF5">
            <w:pPr>
              <w:jc w:val="both"/>
              <w:rPr>
                <w:i/>
                <w:iCs/>
                <w:sz w:val="18"/>
                <w:szCs w:val="18"/>
              </w:rPr>
            </w:pPr>
            <w:r w:rsidRPr="6213FCF5">
              <w:rPr>
                <w:i/>
                <w:iCs/>
                <w:sz w:val="20"/>
                <w:szCs w:val="20"/>
              </w:rPr>
              <w:t>La période de réalisation des opérations programmées s’étend du 1er janvier 2023 au le 30 juin 2028.</w:t>
            </w:r>
          </w:p>
          <w:p w14:paraId="245B24DD" w14:textId="741FA19B" w:rsidR="6213FCF5" w:rsidRDefault="6213FCF5" w:rsidP="6213FCF5">
            <w:pPr>
              <w:jc w:val="both"/>
              <w:rPr>
                <w:i/>
                <w:iCs/>
                <w:sz w:val="20"/>
                <w:szCs w:val="20"/>
              </w:rPr>
            </w:pPr>
          </w:p>
          <w:p w14:paraId="683E98AB" w14:textId="0E8FFC84" w:rsidR="6213FCF5" w:rsidRDefault="6213FCF5" w:rsidP="6213FCF5">
            <w:pPr>
              <w:spacing w:line="259" w:lineRule="auto"/>
              <w:jc w:val="both"/>
              <w:rPr>
                <w:i/>
                <w:iCs/>
                <w:sz w:val="18"/>
                <w:szCs w:val="18"/>
              </w:rPr>
            </w:pPr>
            <w:r w:rsidRPr="6213FCF5">
              <w:rPr>
                <w:i/>
                <w:iCs/>
                <w:sz w:val="20"/>
                <w:szCs w:val="20"/>
              </w:rPr>
              <w:t>L’organisme intermédiaire doit assurer a minima l’information des bénéficiaires potentiels par la publication d’appels à projets permettant d’assurer le respect du principe de transparence dans l’attribution des aides FSE+ ; l’accompagnement des porteurs de projets dès le dépôt de la demande de subvention.</w:t>
            </w:r>
          </w:p>
          <w:p w14:paraId="3A3B2669" w14:textId="3201B98C" w:rsidR="6213FCF5" w:rsidRDefault="6213FCF5" w:rsidP="6213FCF5">
            <w:pPr>
              <w:jc w:val="both"/>
              <w:rPr>
                <w:i/>
                <w:iCs/>
                <w:sz w:val="20"/>
                <w:szCs w:val="20"/>
              </w:rPr>
            </w:pPr>
          </w:p>
          <w:p w14:paraId="252C84B1" w14:textId="3C945795" w:rsidR="6213FCF5" w:rsidRDefault="6213FCF5" w:rsidP="6213FCF5">
            <w:pPr>
              <w:pStyle w:val="Paragraphedeliste"/>
              <w:numPr>
                <w:ilvl w:val="0"/>
                <w:numId w:val="10"/>
              </w:numPr>
              <w:jc w:val="both"/>
              <w:rPr>
                <w:i/>
                <w:iCs/>
                <w:sz w:val="18"/>
                <w:szCs w:val="18"/>
              </w:rPr>
            </w:pPr>
            <w:r w:rsidRPr="6213FCF5">
              <w:rPr>
                <w:i/>
                <w:iCs/>
                <w:sz w:val="20"/>
                <w:szCs w:val="20"/>
              </w:rPr>
              <w:t>Priorité 1. Objectif spécifique H - Favoriser l'inclusion active afin de promouvoir l'égalité des chances, la non-discrimination et la participation active, et améliorer l'employabilité, en particulier pour les groupes défavorisés</w:t>
            </w:r>
          </w:p>
          <w:p w14:paraId="59384153" w14:textId="412EDE38" w:rsidR="6213FCF5" w:rsidRDefault="6213FCF5" w:rsidP="6213FCF5">
            <w:pPr>
              <w:pStyle w:val="Paragraphedeliste"/>
              <w:numPr>
                <w:ilvl w:val="0"/>
                <w:numId w:val="10"/>
              </w:numPr>
              <w:jc w:val="both"/>
              <w:rPr>
                <w:i/>
                <w:iCs/>
                <w:sz w:val="18"/>
                <w:szCs w:val="18"/>
              </w:rPr>
            </w:pPr>
            <w:r w:rsidRPr="6213FCF5">
              <w:rPr>
                <w:i/>
                <w:iCs/>
                <w:sz w:val="20"/>
                <w:szCs w:val="20"/>
              </w:rPr>
              <w:t>Priorité 1. Objectif spécifique L - Promouvoir l'intégration sociale des personnes exposées au risque de pauvreté ou d’exclusion sociale, y compris les personnes les plus démunies et les enfants</w:t>
            </w:r>
          </w:p>
          <w:p w14:paraId="2061B1B6" w14:textId="16067D33" w:rsidR="6213FCF5" w:rsidRDefault="6213FCF5" w:rsidP="6213FCF5">
            <w:pPr>
              <w:pStyle w:val="Paragraphedeliste"/>
              <w:numPr>
                <w:ilvl w:val="0"/>
                <w:numId w:val="10"/>
              </w:numPr>
              <w:jc w:val="both"/>
              <w:rPr>
                <w:i/>
                <w:iCs/>
                <w:sz w:val="18"/>
                <w:szCs w:val="18"/>
              </w:rPr>
            </w:pPr>
            <w:r w:rsidRPr="6213FCF5">
              <w:rPr>
                <w:i/>
                <w:iCs/>
                <w:sz w:val="20"/>
                <w:szCs w:val="20"/>
              </w:rPr>
              <w:t>Priorité 2. Objectif spécifique A - Améliorer l'accès à l'emploi et aux mesures d'activation de tous les demandeurs d'emploi, notamment des jeunes, en particulier par la mise en œuvre de la garantie pour la jeunesse, des chômeurs de longue durée et des groupes défavorisés sur le marché du travail, et des personnes inactives, ainsi que par la promotion de l'emploi indépendant et de l'économie sociale.</w:t>
            </w:r>
          </w:p>
        </w:tc>
      </w:tr>
    </w:tbl>
    <w:p w14:paraId="6AF0A0AE" w14:textId="3ADC57AA" w:rsidR="425DEFBD" w:rsidRDefault="425DEFBD" w:rsidP="6213FCF5">
      <w:pPr>
        <w:jc w:val="right"/>
        <w:rPr>
          <w:b/>
          <w:bCs/>
          <w:sz w:val="28"/>
          <w:szCs w:val="28"/>
        </w:rPr>
      </w:pPr>
    </w:p>
    <w:p w14:paraId="4ACA0F0D" w14:textId="7C1321CF" w:rsidR="425DEFBD" w:rsidRDefault="6213FCF5" w:rsidP="6213FCF5">
      <w:pPr>
        <w:jc w:val="right"/>
        <w:rPr>
          <w:b/>
          <w:bCs/>
          <w:sz w:val="28"/>
          <w:szCs w:val="28"/>
        </w:rPr>
      </w:pPr>
      <w:r w:rsidRPr="6213FCF5">
        <w:rPr>
          <w:b/>
          <w:bCs/>
          <w:sz w:val="28"/>
          <w:szCs w:val="28"/>
        </w:rPr>
        <w:t>Relations et coopération internationales</w:t>
      </w:r>
    </w:p>
    <w:tbl>
      <w:tblPr>
        <w:tblStyle w:val="Grilledutableau"/>
        <w:tblW w:w="0" w:type="auto"/>
        <w:tblLook w:val="04A0" w:firstRow="1" w:lastRow="0" w:firstColumn="1" w:lastColumn="0" w:noHBand="0" w:noVBand="1"/>
      </w:tblPr>
      <w:tblGrid>
        <w:gridCol w:w="982"/>
        <w:gridCol w:w="6548"/>
        <w:gridCol w:w="1532"/>
      </w:tblGrid>
      <w:tr w:rsidR="6213FCF5" w14:paraId="45D2F6D4" w14:textId="77777777" w:rsidTr="6213FCF5">
        <w:trPr>
          <w:trHeight w:val="300"/>
        </w:trPr>
        <w:tc>
          <w:tcPr>
            <w:tcW w:w="988" w:type="dxa"/>
          </w:tcPr>
          <w:p w14:paraId="27277668" w14:textId="74E7B813" w:rsidR="6213FCF5" w:rsidRDefault="6213FCF5">
            <w:r>
              <w:t>24.17</w:t>
            </w:r>
          </w:p>
        </w:tc>
        <w:tc>
          <w:tcPr>
            <w:tcW w:w="6662" w:type="dxa"/>
          </w:tcPr>
          <w:p w14:paraId="79088A83" w14:textId="57B72E2D" w:rsidR="6213FCF5" w:rsidRDefault="6213FCF5" w:rsidP="6213FCF5">
            <w:r>
              <w:t>DISPOSITIFS D'ÉDUCATION À CITOYENNETÉ ET À LA SOLIDARITÉ INTERNATIONALE - RÈGLEMENT D'ORGANISATION DES COMMISSIONS DE SÉLECTION</w:t>
            </w:r>
          </w:p>
        </w:tc>
        <w:tc>
          <w:tcPr>
            <w:tcW w:w="1551" w:type="dxa"/>
          </w:tcPr>
          <w:p w14:paraId="71B6A954" w14:textId="24C39C9F" w:rsidR="6213FCF5" w:rsidRDefault="6213FCF5">
            <w:r>
              <w:t>POUR</w:t>
            </w:r>
          </w:p>
        </w:tc>
      </w:tr>
      <w:tr w:rsidR="6213FCF5" w14:paraId="10C4B521" w14:textId="77777777" w:rsidTr="6213FCF5">
        <w:trPr>
          <w:trHeight w:val="300"/>
        </w:trPr>
        <w:tc>
          <w:tcPr>
            <w:tcW w:w="9201" w:type="dxa"/>
            <w:gridSpan w:val="3"/>
          </w:tcPr>
          <w:p w14:paraId="2CD9E800" w14:textId="4D088F0C" w:rsidR="6213FCF5" w:rsidRDefault="6213FCF5" w:rsidP="6213FCF5">
            <w:pPr>
              <w:jc w:val="both"/>
              <w:rPr>
                <w:sz w:val="20"/>
                <w:szCs w:val="20"/>
              </w:rPr>
            </w:pPr>
          </w:p>
          <w:p w14:paraId="47936913" w14:textId="673635C8" w:rsidR="6213FCF5" w:rsidRDefault="6213FCF5" w:rsidP="6213FCF5">
            <w:pPr>
              <w:jc w:val="both"/>
              <w:rPr>
                <w:sz w:val="18"/>
                <w:szCs w:val="18"/>
              </w:rPr>
            </w:pPr>
            <w:r w:rsidRPr="6213FCF5">
              <w:rPr>
                <w:sz w:val="20"/>
                <w:szCs w:val="20"/>
              </w:rPr>
              <w:t>Le dispositif Initiatives Jeunes Solidaires (IJS) permet d’accompagner chaque année plus d’une centaine de jeunes Altoséquanais dans la réalisation d’un projet à l’étranger.</w:t>
            </w:r>
          </w:p>
          <w:p w14:paraId="2AD4C01D" w14:textId="784E38CC" w:rsidR="6213FCF5" w:rsidRDefault="6213FCF5" w:rsidP="6213FCF5">
            <w:pPr>
              <w:rPr>
                <w:sz w:val="20"/>
                <w:szCs w:val="20"/>
              </w:rPr>
            </w:pPr>
          </w:p>
          <w:p w14:paraId="2225B97D" w14:textId="196C460A" w:rsidR="6213FCF5" w:rsidRDefault="6213FCF5" w:rsidP="6213FCF5">
            <w:pPr>
              <w:jc w:val="both"/>
              <w:rPr>
                <w:b/>
                <w:bCs/>
                <w:sz w:val="20"/>
                <w:szCs w:val="20"/>
              </w:rPr>
            </w:pPr>
            <w:r w:rsidRPr="6213FCF5">
              <w:rPr>
                <w:sz w:val="20"/>
                <w:szCs w:val="20"/>
              </w:rPr>
              <w:t xml:space="preserve">La commission sélectionne les projets lauréats et propose à l’organe délibérant des montants à leur attribuer en vue de leur réalisation. Elle est composée de </w:t>
            </w:r>
            <w:r w:rsidRPr="6213FCF5">
              <w:rPr>
                <w:b/>
                <w:bCs/>
                <w:sz w:val="20"/>
                <w:szCs w:val="20"/>
              </w:rPr>
              <w:t xml:space="preserve">huit membres du Conseil départemental </w:t>
            </w:r>
            <w:r w:rsidRPr="6213FCF5">
              <w:rPr>
                <w:sz w:val="20"/>
                <w:szCs w:val="20"/>
              </w:rPr>
              <w:t>ayant voix délibérative, auxquels peuvent être adjoints des membres avec voix consultative.</w:t>
            </w:r>
          </w:p>
        </w:tc>
      </w:tr>
    </w:tbl>
    <w:p w14:paraId="1D618F48" w14:textId="05BC31A9" w:rsidR="425DEFBD" w:rsidRDefault="425DEFBD" w:rsidP="6213FCF5">
      <w:pPr>
        <w:jc w:val="right"/>
        <w:rPr>
          <w:b/>
          <w:bCs/>
          <w:sz w:val="28"/>
          <w:szCs w:val="28"/>
        </w:rPr>
      </w:pPr>
    </w:p>
    <w:p w14:paraId="5FF86A2A" w14:textId="6EBB56F3" w:rsidR="425DEFBD" w:rsidRDefault="425DEFBD" w:rsidP="6213FCF5">
      <w:r>
        <w:br w:type="page"/>
      </w:r>
    </w:p>
    <w:p w14:paraId="6248DEEB" w14:textId="7F109D95" w:rsidR="425DEFBD" w:rsidRDefault="6213FCF5" w:rsidP="6213FCF5">
      <w:pPr>
        <w:jc w:val="right"/>
        <w:rPr>
          <w:b/>
          <w:bCs/>
          <w:sz w:val="28"/>
          <w:szCs w:val="28"/>
        </w:rPr>
      </w:pPr>
      <w:r w:rsidRPr="6213FCF5">
        <w:rPr>
          <w:b/>
          <w:bCs/>
          <w:sz w:val="28"/>
          <w:szCs w:val="28"/>
        </w:rPr>
        <w:lastRenderedPageBreak/>
        <w:t>Contractualisation municipale</w:t>
      </w:r>
    </w:p>
    <w:tbl>
      <w:tblPr>
        <w:tblStyle w:val="Grilledutableau"/>
        <w:tblW w:w="0" w:type="auto"/>
        <w:tblLook w:val="04A0" w:firstRow="1" w:lastRow="0" w:firstColumn="1" w:lastColumn="0" w:noHBand="0" w:noVBand="1"/>
      </w:tblPr>
      <w:tblGrid>
        <w:gridCol w:w="2468"/>
        <w:gridCol w:w="4186"/>
        <w:gridCol w:w="2408"/>
      </w:tblGrid>
      <w:tr w:rsidR="6213FCF5" w14:paraId="1FCECB0D" w14:textId="77777777" w:rsidTr="6213FCF5">
        <w:trPr>
          <w:trHeight w:val="300"/>
        </w:trPr>
        <w:tc>
          <w:tcPr>
            <w:tcW w:w="2470" w:type="dxa"/>
          </w:tcPr>
          <w:p w14:paraId="2AAC3324" w14:textId="4ED46780" w:rsidR="6213FCF5" w:rsidRDefault="6213FCF5">
            <w:r>
              <w:t>24.32</w:t>
            </w:r>
          </w:p>
        </w:tc>
        <w:tc>
          <w:tcPr>
            <w:tcW w:w="4264" w:type="dxa"/>
          </w:tcPr>
          <w:p w14:paraId="087071CA" w14:textId="6DA2FFE9" w:rsidR="6213FCF5" w:rsidRDefault="6213FCF5" w:rsidP="6213FCF5">
            <w:r>
              <w:t>CDDV – Montrouge 2024-2026</w:t>
            </w:r>
          </w:p>
        </w:tc>
        <w:tc>
          <w:tcPr>
            <w:tcW w:w="2470" w:type="dxa"/>
          </w:tcPr>
          <w:p w14:paraId="326D5C73" w14:textId="375E1401" w:rsidR="6213FCF5" w:rsidRDefault="6213FCF5" w:rsidP="6213FCF5">
            <w:pPr>
              <w:spacing w:line="259" w:lineRule="auto"/>
            </w:pPr>
            <w:r>
              <w:t>POUR</w:t>
            </w:r>
          </w:p>
        </w:tc>
      </w:tr>
      <w:tr w:rsidR="6213FCF5" w14:paraId="115D99FD" w14:textId="77777777" w:rsidTr="6213FCF5">
        <w:trPr>
          <w:trHeight w:val="300"/>
        </w:trPr>
        <w:tc>
          <w:tcPr>
            <w:tcW w:w="9204" w:type="dxa"/>
            <w:gridSpan w:val="3"/>
          </w:tcPr>
          <w:p w14:paraId="07822756" w14:textId="710E4BBF" w:rsidR="6213FCF5" w:rsidRDefault="6213FCF5" w:rsidP="6213FCF5">
            <w:pPr>
              <w:jc w:val="center"/>
            </w:pPr>
            <w:r>
              <w:rPr>
                <w:noProof/>
              </w:rPr>
              <w:drawing>
                <wp:inline distT="0" distB="0" distL="0" distR="0" wp14:anchorId="1AADAF3E" wp14:editId="69D7210B">
                  <wp:extent cx="4572000" cy="2705100"/>
                  <wp:effectExtent l="0" t="0" r="0" b="0"/>
                  <wp:docPr id="1457938847" name="Image 14579388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a:extLst>
                              <a:ext uri="{28A0092B-C50C-407E-A947-70E740481C1C}">
                                <a14:useLocalDpi xmlns:a14="http://schemas.microsoft.com/office/drawing/2010/main" val="0"/>
                              </a:ext>
                            </a:extLst>
                          </a:blip>
                          <a:stretch>
                            <a:fillRect/>
                          </a:stretch>
                        </pic:blipFill>
                        <pic:spPr>
                          <a:xfrm>
                            <a:off x="0" y="0"/>
                            <a:ext cx="4572000" cy="2705100"/>
                          </a:xfrm>
                          <a:prstGeom prst="rect">
                            <a:avLst/>
                          </a:prstGeom>
                        </pic:spPr>
                      </pic:pic>
                    </a:graphicData>
                  </a:graphic>
                </wp:inline>
              </w:drawing>
            </w:r>
          </w:p>
          <w:p w14:paraId="14689792" w14:textId="0EF6332C" w:rsidR="6213FCF5" w:rsidRDefault="6213FCF5" w:rsidP="6213FCF5">
            <w:pPr>
              <w:jc w:val="center"/>
            </w:pPr>
            <w:r>
              <w:rPr>
                <w:noProof/>
              </w:rPr>
              <w:drawing>
                <wp:inline distT="0" distB="0" distL="0" distR="0" wp14:anchorId="4EA7979A" wp14:editId="23A3090D">
                  <wp:extent cx="4572000" cy="1457325"/>
                  <wp:effectExtent l="0" t="0" r="0" b="0"/>
                  <wp:docPr id="1018388684" name="Image 10183886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
                            <a:extLst>
                              <a:ext uri="{28A0092B-C50C-407E-A947-70E740481C1C}">
                                <a14:useLocalDpi xmlns:a14="http://schemas.microsoft.com/office/drawing/2010/main" val="0"/>
                              </a:ext>
                            </a:extLst>
                          </a:blip>
                          <a:stretch>
                            <a:fillRect/>
                          </a:stretch>
                        </pic:blipFill>
                        <pic:spPr>
                          <a:xfrm>
                            <a:off x="0" y="0"/>
                            <a:ext cx="4572000" cy="1457325"/>
                          </a:xfrm>
                          <a:prstGeom prst="rect">
                            <a:avLst/>
                          </a:prstGeom>
                        </pic:spPr>
                      </pic:pic>
                    </a:graphicData>
                  </a:graphic>
                </wp:inline>
              </w:drawing>
            </w:r>
          </w:p>
        </w:tc>
      </w:tr>
    </w:tbl>
    <w:p w14:paraId="48607A67" w14:textId="40439D9F" w:rsidR="425DEFBD" w:rsidRDefault="425DEFBD" w:rsidP="425DEFBD"/>
    <w:tbl>
      <w:tblPr>
        <w:tblStyle w:val="Grilledutableau"/>
        <w:tblW w:w="0" w:type="auto"/>
        <w:tblLook w:val="04A0" w:firstRow="1" w:lastRow="0" w:firstColumn="1" w:lastColumn="0" w:noHBand="0" w:noVBand="1"/>
      </w:tblPr>
      <w:tblGrid>
        <w:gridCol w:w="982"/>
        <w:gridCol w:w="5508"/>
        <w:gridCol w:w="2572"/>
      </w:tblGrid>
      <w:tr w:rsidR="6213FCF5" w14:paraId="1E542397" w14:textId="77777777" w:rsidTr="6213FCF5">
        <w:trPr>
          <w:trHeight w:val="300"/>
        </w:trPr>
        <w:tc>
          <w:tcPr>
            <w:tcW w:w="988" w:type="dxa"/>
          </w:tcPr>
          <w:p w14:paraId="0DD2E7F2" w14:textId="56E33774" w:rsidR="6213FCF5" w:rsidRDefault="6213FCF5">
            <w:r>
              <w:t>24.33</w:t>
            </w:r>
          </w:p>
        </w:tc>
        <w:tc>
          <w:tcPr>
            <w:tcW w:w="5604" w:type="dxa"/>
          </w:tcPr>
          <w:p w14:paraId="105C6CDC" w14:textId="39234536" w:rsidR="6213FCF5" w:rsidRDefault="6213FCF5" w:rsidP="6213FCF5">
            <w:pPr>
              <w:spacing w:line="259" w:lineRule="auto"/>
            </w:pPr>
            <w:r>
              <w:t>CDDV – Marnes-la-Coquette – Avenant n°1 - 2022-2024</w:t>
            </w:r>
          </w:p>
        </w:tc>
        <w:tc>
          <w:tcPr>
            <w:tcW w:w="2612" w:type="dxa"/>
          </w:tcPr>
          <w:p w14:paraId="4D1F2D74" w14:textId="1CF0B05C" w:rsidR="6213FCF5" w:rsidRDefault="6213FCF5">
            <w:r>
              <w:t>NPPV</w:t>
            </w:r>
          </w:p>
        </w:tc>
      </w:tr>
    </w:tbl>
    <w:p w14:paraId="22A93040" w14:textId="53F757EE" w:rsidR="425DEFBD" w:rsidRDefault="425DEFBD" w:rsidP="425DEFBD"/>
    <w:p w14:paraId="217C9D23" w14:textId="646B86D5" w:rsidR="425DEFBD" w:rsidRDefault="425DEFBD" w:rsidP="6213FCF5">
      <w:r>
        <w:br w:type="page"/>
      </w:r>
    </w:p>
    <w:p w14:paraId="76AEF366" w14:textId="5DBA9343" w:rsidR="425DEFBD" w:rsidRDefault="6213FCF5" w:rsidP="6213FCF5">
      <w:pPr>
        <w:jc w:val="right"/>
        <w:rPr>
          <w:b/>
          <w:bCs/>
          <w:sz w:val="28"/>
          <w:szCs w:val="28"/>
        </w:rPr>
      </w:pPr>
      <w:r w:rsidRPr="6213FCF5">
        <w:rPr>
          <w:b/>
          <w:bCs/>
          <w:sz w:val="28"/>
          <w:szCs w:val="28"/>
        </w:rPr>
        <w:lastRenderedPageBreak/>
        <w:t>Habitat – Politique de la ville</w:t>
      </w:r>
    </w:p>
    <w:tbl>
      <w:tblPr>
        <w:tblStyle w:val="Grilledutableau"/>
        <w:tblW w:w="0" w:type="auto"/>
        <w:tblLook w:val="04A0" w:firstRow="1" w:lastRow="0" w:firstColumn="1" w:lastColumn="0" w:noHBand="0" w:noVBand="1"/>
      </w:tblPr>
      <w:tblGrid>
        <w:gridCol w:w="988"/>
        <w:gridCol w:w="6662"/>
        <w:gridCol w:w="1412"/>
      </w:tblGrid>
      <w:tr w:rsidR="6213FCF5" w14:paraId="7F2BEF71" w14:textId="77777777" w:rsidTr="6213FCF5">
        <w:trPr>
          <w:trHeight w:val="300"/>
        </w:trPr>
        <w:tc>
          <w:tcPr>
            <w:tcW w:w="988" w:type="dxa"/>
          </w:tcPr>
          <w:p w14:paraId="78490DCF" w14:textId="6E87D07D" w:rsidR="6213FCF5" w:rsidRDefault="6213FCF5">
            <w:r>
              <w:t>24.45</w:t>
            </w:r>
          </w:p>
        </w:tc>
        <w:tc>
          <w:tcPr>
            <w:tcW w:w="6662" w:type="dxa"/>
          </w:tcPr>
          <w:p w14:paraId="73D82BC5" w14:textId="525CCEE1" w:rsidR="6213FCF5" w:rsidRDefault="6213FCF5" w:rsidP="6213FCF5">
            <w:r>
              <w:t>Logements sociaux site Pozzo di Borgo – Saint-Cloud</w:t>
            </w:r>
          </w:p>
        </w:tc>
        <w:tc>
          <w:tcPr>
            <w:tcW w:w="1412" w:type="dxa"/>
          </w:tcPr>
          <w:p w14:paraId="042330F6" w14:textId="4101E144" w:rsidR="6213FCF5" w:rsidRDefault="6213FCF5">
            <w:r>
              <w:t>POUR</w:t>
            </w:r>
          </w:p>
        </w:tc>
      </w:tr>
      <w:tr w:rsidR="6213FCF5" w14:paraId="50AAED79" w14:textId="77777777" w:rsidTr="6213FCF5">
        <w:trPr>
          <w:trHeight w:val="300"/>
        </w:trPr>
        <w:tc>
          <w:tcPr>
            <w:tcW w:w="9062" w:type="dxa"/>
            <w:gridSpan w:val="3"/>
          </w:tcPr>
          <w:p w14:paraId="2AC36412" w14:textId="3C7E239F" w:rsidR="6213FCF5" w:rsidRDefault="6213FCF5" w:rsidP="6213FCF5">
            <w:pPr>
              <w:jc w:val="both"/>
              <w:rPr>
                <w:sz w:val="18"/>
                <w:szCs w:val="18"/>
              </w:rPr>
            </w:pPr>
            <w:r w:rsidRPr="6213FCF5">
              <w:rPr>
                <w:sz w:val="20"/>
                <w:szCs w:val="20"/>
              </w:rPr>
              <w:t>Le Centre régional des œuvres universitaires et scolaires (CROUS) de l’académie de Versailles a sollicité auprès du Département l’attribution d’une subvention d’investissement pour la réalisation d’une opération de création de 71 logements locatifs sociaux pour étudiants à Saint-Cloud.</w:t>
            </w:r>
          </w:p>
          <w:p w14:paraId="59949604" w14:textId="71FEC49D" w:rsidR="6213FCF5" w:rsidRDefault="6213FCF5" w:rsidP="6213FCF5">
            <w:pPr>
              <w:jc w:val="center"/>
            </w:pPr>
            <w:r>
              <w:rPr>
                <w:noProof/>
              </w:rPr>
              <w:drawing>
                <wp:inline distT="0" distB="0" distL="0" distR="0" wp14:anchorId="0F11C6CD" wp14:editId="0E055352">
                  <wp:extent cx="4572000" cy="1209675"/>
                  <wp:effectExtent l="0" t="0" r="0" b="0"/>
                  <wp:docPr id="1351617247" name="Image 13516172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3">
                            <a:extLst>
                              <a:ext uri="{28A0092B-C50C-407E-A947-70E740481C1C}">
                                <a14:useLocalDpi xmlns:a14="http://schemas.microsoft.com/office/drawing/2010/main" val="0"/>
                              </a:ext>
                            </a:extLst>
                          </a:blip>
                          <a:stretch>
                            <a:fillRect/>
                          </a:stretch>
                        </pic:blipFill>
                        <pic:spPr>
                          <a:xfrm>
                            <a:off x="0" y="0"/>
                            <a:ext cx="4572000" cy="1209675"/>
                          </a:xfrm>
                          <a:prstGeom prst="rect">
                            <a:avLst/>
                          </a:prstGeom>
                        </pic:spPr>
                      </pic:pic>
                    </a:graphicData>
                  </a:graphic>
                </wp:inline>
              </w:drawing>
            </w:r>
          </w:p>
        </w:tc>
      </w:tr>
    </w:tbl>
    <w:p w14:paraId="78204796" w14:textId="3AFBBDB8" w:rsidR="425DEFBD" w:rsidRDefault="425DEFBD" w:rsidP="425DEFBD"/>
    <w:tbl>
      <w:tblPr>
        <w:tblStyle w:val="Grilledutableau"/>
        <w:tblW w:w="0" w:type="auto"/>
        <w:tblLook w:val="04A0" w:firstRow="1" w:lastRow="0" w:firstColumn="1" w:lastColumn="0" w:noHBand="0" w:noVBand="1"/>
      </w:tblPr>
      <w:tblGrid>
        <w:gridCol w:w="2441"/>
        <w:gridCol w:w="4227"/>
        <w:gridCol w:w="2394"/>
      </w:tblGrid>
      <w:tr w:rsidR="6213FCF5" w14:paraId="39B81802" w14:textId="77777777" w:rsidTr="6213FCF5">
        <w:trPr>
          <w:trHeight w:val="300"/>
        </w:trPr>
        <w:tc>
          <w:tcPr>
            <w:tcW w:w="2470" w:type="dxa"/>
          </w:tcPr>
          <w:p w14:paraId="303D0624" w14:textId="0B9C90AA" w:rsidR="6213FCF5" w:rsidRDefault="6213FCF5">
            <w:r>
              <w:t>24.46</w:t>
            </w:r>
          </w:p>
        </w:tc>
        <w:tc>
          <w:tcPr>
            <w:tcW w:w="4262" w:type="dxa"/>
          </w:tcPr>
          <w:p w14:paraId="25528470" w14:textId="405BADF0" w:rsidR="6213FCF5" w:rsidRDefault="6213FCF5" w:rsidP="6213FCF5">
            <w:r>
              <w:t>ADIL 92 – SUBVENTION DE FONCTIONNEMENT ET DÉSIGNATION NOUVEAU REPRÉSENTANT DU DÉPARTEMENT</w:t>
            </w:r>
          </w:p>
        </w:tc>
        <w:tc>
          <w:tcPr>
            <w:tcW w:w="2470" w:type="dxa"/>
          </w:tcPr>
          <w:p w14:paraId="26DD5F1B" w14:textId="21ADE5A9" w:rsidR="6213FCF5" w:rsidRDefault="6213FCF5">
            <w:r>
              <w:t>POUR</w:t>
            </w:r>
          </w:p>
        </w:tc>
      </w:tr>
      <w:tr w:rsidR="6213FCF5" w14:paraId="77ED6430" w14:textId="77777777" w:rsidTr="6213FCF5">
        <w:trPr>
          <w:trHeight w:val="300"/>
        </w:trPr>
        <w:tc>
          <w:tcPr>
            <w:tcW w:w="9202" w:type="dxa"/>
            <w:gridSpan w:val="3"/>
          </w:tcPr>
          <w:p w14:paraId="7C4FDF79" w14:textId="29FD2E77" w:rsidR="6213FCF5" w:rsidRDefault="6213FCF5" w:rsidP="6213FCF5">
            <w:pPr>
              <w:rPr>
                <w:sz w:val="20"/>
                <w:szCs w:val="20"/>
              </w:rPr>
            </w:pPr>
          </w:p>
          <w:p w14:paraId="11BD1806" w14:textId="65A5A2B5" w:rsidR="6213FCF5" w:rsidRDefault="6213FCF5" w:rsidP="6213FCF5">
            <w:pPr>
              <w:rPr>
                <w:sz w:val="18"/>
                <w:szCs w:val="18"/>
              </w:rPr>
            </w:pPr>
            <w:r w:rsidRPr="6213FCF5">
              <w:rPr>
                <w:sz w:val="20"/>
                <w:szCs w:val="20"/>
              </w:rPr>
              <w:t>Agence départementale d’information sur le logement des Hauts-de-Seine (ADIL 92).</w:t>
            </w:r>
          </w:p>
          <w:p w14:paraId="60272040" w14:textId="10065BBA" w:rsidR="6213FCF5" w:rsidRDefault="6213FCF5" w:rsidP="6213FCF5">
            <w:pPr>
              <w:rPr>
                <w:sz w:val="20"/>
                <w:szCs w:val="20"/>
              </w:rPr>
            </w:pPr>
          </w:p>
          <w:p w14:paraId="17105B53" w14:textId="08A3AD0C" w:rsidR="6213FCF5" w:rsidRDefault="6213FCF5" w:rsidP="6213FCF5">
            <w:pPr>
              <w:rPr>
                <w:sz w:val="20"/>
                <w:szCs w:val="20"/>
              </w:rPr>
            </w:pPr>
            <w:r w:rsidRPr="6213FCF5">
              <w:rPr>
                <w:sz w:val="20"/>
                <w:szCs w:val="20"/>
              </w:rPr>
              <w:t>Subvention départementale sollicitée :</w:t>
            </w:r>
            <w:r w:rsidRPr="6213FCF5">
              <w:rPr>
                <w:b/>
                <w:bCs/>
                <w:sz w:val="20"/>
                <w:szCs w:val="20"/>
              </w:rPr>
              <w:t xml:space="preserve"> 190 000 €. </w:t>
            </w:r>
          </w:p>
          <w:p w14:paraId="28EA33DC" w14:textId="568F60EA" w:rsidR="6213FCF5" w:rsidRDefault="6213FCF5" w:rsidP="6213FCF5">
            <w:pPr>
              <w:rPr>
                <w:sz w:val="20"/>
                <w:szCs w:val="20"/>
              </w:rPr>
            </w:pPr>
          </w:p>
          <w:p w14:paraId="6BC87884" w14:textId="1B6F5952" w:rsidR="6213FCF5" w:rsidRDefault="6213FCF5" w:rsidP="6213FCF5">
            <w:pPr>
              <w:ind w:left="-20" w:right="-20"/>
              <w:rPr>
                <w:rFonts w:ascii="Calibri" w:eastAsia="Calibri" w:hAnsi="Calibri" w:cs="Calibri"/>
                <w:sz w:val="20"/>
                <w:szCs w:val="20"/>
              </w:rPr>
            </w:pPr>
            <w:r w:rsidRPr="6213FCF5">
              <w:rPr>
                <w:rFonts w:ascii="Calibri" w:eastAsia="Calibri" w:hAnsi="Calibri" w:cs="Calibri"/>
                <w:b/>
                <w:bCs/>
                <w:sz w:val="20"/>
                <w:szCs w:val="20"/>
              </w:rPr>
              <w:t xml:space="preserve">Bedin </w:t>
            </w:r>
            <w:r w:rsidRPr="6213FCF5">
              <w:rPr>
                <w:rFonts w:ascii="Calibri" w:eastAsia="Calibri" w:hAnsi="Calibri" w:cs="Calibri"/>
                <w:sz w:val="20"/>
                <w:szCs w:val="20"/>
              </w:rPr>
              <w:t xml:space="preserve">démissionnaire, </w:t>
            </w:r>
            <w:r w:rsidRPr="6213FCF5">
              <w:rPr>
                <w:rFonts w:ascii="Calibri" w:eastAsia="Calibri" w:hAnsi="Calibri" w:cs="Calibri"/>
                <w:b/>
                <w:bCs/>
                <w:sz w:val="20"/>
                <w:szCs w:val="20"/>
              </w:rPr>
              <w:t xml:space="preserve">Rita </w:t>
            </w:r>
            <w:proofErr w:type="spellStart"/>
            <w:r w:rsidRPr="6213FCF5">
              <w:rPr>
                <w:rFonts w:ascii="Calibri" w:eastAsia="Calibri" w:hAnsi="Calibri" w:cs="Calibri"/>
                <w:b/>
                <w:bCs/>
                <w:sz w:val="20"/>
                <w:szCs w:val="20"/>
              </w:rPr>
              <w:t>Demblon</w:t>
            </w:r>
            <w:proofErr w:type="spellEnd"/>
            <w:r w:rsidRPr="6213FCF5">
              <w:rPr>
                <w:rFonts w:ascii="Calibri" w:eastAsia="Calibri" w:hAnsi="Calibri" w:cs="Calibri"/>
                <w:b/>
                <w:bCs/>
                <w:sz w:val="20"/>
                <w:szCs w:val="20"/>
              </w:rPr>
              <w:t xml:space="preserve">-Pollet (canton Rueil-Malmaison) </w:t>
            </w:r>
            <w:r w:rsidRPr="6213FCF5">
              <w:rPr>
                <w:rFonts w:ascii="Calibri" w:eastAsia="Calibri" w:hAnsi="Calibri" w:cs="Calibri"/>
                <w:sz w:val="20"/>
                <w:szCs w:val="20"/>
              </w:rPr>
              <w:t>proposée en remplacement.</w:t>
            </w:r>
          </w:p>
          <w:p w14:paraId="02332FF1" w14:textId="6F5CE935" w:rsidR="6213FCF5" w:rsidRDefault="6213FCF5" w:rsidP="6213FCF5"/>
          <w:p w14:paraId="096627A9" w14:textId="6AB529D3" w:rsidR="6213FCF5" w:rsidRDefault="6213FCF5" w:rsidP="6213FCF5">
            <w:pPr>
              <w:jc w:val="center"/>
            </w:pPr>
            <w:r>
              <w:rPr>
                <w:noProof/>
              </w:rPr>
              <w:drawing>
                <wp:inline distT="0" distB="0" distL="0" distR="0" wp14:anchorId="3783BB4B" wp14:editId="3D25F32F">
                  <wp:extent cx="4572000" cy="2028825"/>
                  <wp:effectExtent l="0" t="0" r="0" b="0"/>
                  <wp:docPr id="1420796145" name="Image 1420796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4">
                            <a:extLst>
                              <a:ext uri="{28A0092B-C50C-407E-A947-70E740481C1C}">
                                <a14:useLocalDpi xmlns:a14="http://schemas.microsoft.com/office/drawing/2010/main" val="0"/>
                              </a:ext>
                            </a:extLst>
                          </a:blip>
                          <a:stretch>
                            <a:fillRect/>
                          </a:stretch>
                        </pic:blipFill>
                        <pic:spPr>
                          <a:xfrm>
                            <a:off x="0" y="0"/>
                            <a:ext cx="4572000" cy="2028825"/>
                          </a:xfrm>
                          <a:prstGeom prst="rect">
                            <a:avLst/>
                          </a:prstGeom>
                        </pic:spPr>
                      </pic:pic>
                    </a:graphicData>
                  </a:graphic>
                </wp:inline>
              </w:drawing>
            </w:r>
          </w:p>
          <w:p w14:paraId="35C16220" w14:textId="6EE5DFFF" w:rsidR="6213FCF5" w:rsidRDefault="6213FCF5" w:rsidP="6213FCF5">
            <w:pPr>
              <w:jc w:val="center"/>
            </w:pPr>
            <w:r>
              <w:rPr>
                <w:noProof/>
              </w:rPr>
              <w:drawing>
                <wp:inline distT="0" distB="0" distL="0" distR="0" wp14:anchorId="1A6A3DC2" wp14:editId="34A7A261">
                  <wp:extent cx="4572000" cy="2352675"/>
                  <wp:effectExtent l="0" t="0" r="0" b="0"/>
                  <wp:docPr id="673196539" name="Image 6731965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5">
                            <a:extLst>
                              <a:ext uri="{28A0092B-C50C-407E-A947-70E740481C1C}">
                                <a14:useLocalDpi xmlns:a14="http://schemas.microsoft.com/office/drawing/2010/main" val="0"/>
                              </a:ext>
                            </a:extLst>
                          </a:blip>
                          <a:stretch>
                            <a:fillRect/>
                          </a:stretch>
                        </pic:blipFill>
                        <pic:spPr>
                          <a:xfrm>
                            <a:off x="0" y="0"/>
                            <a:ext cx="4572000" cy="2352675"/>
                          </a:xfrm>
                          <a:prstGeom prst="rect">
                            <a:avLst/>
                          </a:prstGeom>
                        </pic:spPr>
                      </pic:pic>
                    </a:graphicData>
                  </a:graphic>
                </wp:inline>
              </w:drawing>
            </w:r>
          </w:p>
          <w:p w14:paraId="616A3B89" w14:textId="290A7BA6" w:rsidR="6213FCF5" w:rsidRDefault="6213FCF5" w:rsidP="6213FCF5">
            <w:pPr>
              <w:jc w:val="center"/>
            </w:pPr>
            <w:r>
              <w:rPr>
                <w:noProof/>
              </w:rPr>
              <w:lastRenderedPageBreak/>
              <w:drawing>
                <wp:inline distT="0" distB="0" distL="0" distR="0" wp14:anchorId="2BD1BF90" wp14:editId="3DD9AB9B">
                  <wp:extent cx="4381500" cy="2437209"/>
                  <wp:effectExtent l="0" t="0" r="0" b="0"/>
                  <wp:docPr id="222269513" name="Image 2222695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6">
                            <a:extLst>
                              <a:ext uri="{28A0092B-C50C-407E-A947-70E740481C1C}">
                                <a14:useLocalDpi xmlns:a14="http://schemas.microsoft.com/office/drawing/2010/main" val="0"/>
                              </a:ext>
                            </a:extLst>
                          </a:blip>
                          <a:stretch>
                            <a:fillRect/>
                          </a:stretch>
                        </pic:blipFill>
                        <pic:spPr>
                          <a:xfrm>
                            <a:off x="0" y="0"/>
                            <a:ext cx="4381500" cy="2437209"/>
                          </a:xfrm>
                          <a:prstGeom prst="rect">
                            <a:avLst/>
                          </a:prstGeom>
                        </pic:spPr>
                      </pic:pic>
                    </a:graphicData>
                  </a:graphic>
                </wp:inline>
              </w:drawing>
            </w:r>
          </w:p>
        </w:tc>
      </w:tr>
    </w:tbl>
    <w:p w14:paraId="2CD97164" w14:textId="217DA422" w:rsidR="425DEFBD" w:rsidRDefault="425DEFBD" w:rsidP="425DEFBD"/>
    <w:tbl>
      <w:tblPr>
        <w:tblStyle w:val="Grilledutableau"/>
        <w:tblW w:w="0" w:type="auto"/>
        <w:tblLook w:val="04A0" w:firstRow="1" w:lastRow="0" w:firstColumn="1" w:lastColumn="0" w:noHBand="0" w:noVBand="1"/>
      </w:tblPr>
      <w:tblGrid>
        <w:gridCol w:w="889"/>
        <w:gridCol w:w="7148"/>
        <w:gridCol w:w="1025"/>
      </w:tblGrid>
      <w:tr w:rsidR="6213FCF5" w14:paraId="2590CCB6" w14:textId="77777777" w:rsidTr="6213FCF5">
        <w:trPr>
          <w:trHeight w:val="300"/>
        </w:trPr>
        <w:tc>
          <w:tcPr>
            <w:tcW w:w="889" w:type="dxa"/>
          </w:tcPr>
          <w:p w14:paraId="7663B9A9" w14:textId="43D4DB01" w:rsidR="6213FCF5" w:rsidRDefault="6213FCF5">
            <w:r>
              <w:t>24.47</w:t>
            </w:r>
          </w:p>
        </w:tc>
        <w:tc>
          <w:tcPr>
            <w:tcW w:w="7289" w:type="dxa"/>
          </w:tcPr>
          <w:p w14:paraId="50276470" w14:textId="62D69ABA" w:rsidR="6213FCF5" w:rsidRDefault="6213FCF5" w:rsidP="6213FCF5">
            <w:r>
              <w:t>Aides départementales aux particuliers</w:t>
            </w:r>
          </w:p>
        </w:tc>
        <w:tc>
          <w:tcPr>
            <w:tcW w:w="1030" w:type="dxa"/>
          </w:tcPr>
          <w:p w14:paraId="36DDFFD6" w14:textId="2398EC11" w:rsidR="6213FCF5" w:rsidRDefault="6213FCF5">
            <w:r>
              <w:t>POUR</w:t>
            </w:r>
          </w:p>
        </w:tc>
      </w:tr>
      <w:tr w:rsidR="6213FCF5" w14:paraId="3EEE164C" w14:textId="77777777" w:rsidTr="6213FCF5">
        <w:trPr>
          <w:trHeight w:val="300"/>
        </w:trPr>
        <w:tc>
          <w:tcPr>
            <w:tcW w:w="9208" w:type="dxa"/>
            <w:gridSpan w:val="3"/>
          </w:tcPr>
          <w:p w14:paraId="3799E778" w14:textId="4D3DB3E9" w:rsidR="6213FCF5" w:rsidRDefault="6213FCF5" w:rsidP="6213FCF5">
            <w:pPr>
              <w:rPr>
                <w:sz w:val="20"/>
                <w:szCs w:val="20"/>
              </w:rPr>
            </w:pPr>
          </w:p>
          <w:p w14:paraId="499FB34D" w14:textId="77777777" w:rsidR="6213FCF5" w:rsidRDefault="6213FCF5" w:rsidP="6213FCF5">
            <w:pPr>
              <w:rPr>
                <w:b/>
                <w:bCs/>
                <w:sz w:val="20"/>
                <w:szCs w:val="20"/>
              </w:rPr>
            </w:pPr>
            <w:r w:rsidRPr="6213FCF5">
              <w:rPr>
                <w:sz w:val="20"/>
                <w:szCs w:val="20"/>
              </w:rPr>
              <w:t xml:space="preserve">65 subventions pour l’amélioration et l’adaptation de l’habitat privé, pour un montant total de </w:t>
            </w:r>
            <w:r w:rsidRPr="6213FCF5">
              <w:rPr>
                <w:b/>
                <w:bCs/>
                <w:sz w:val="20"/>
                <w:szCs w:val="20"/>
              </w:rPr>
              <w:t>230 863 €.</w:t>
            </w:r>
          </w:p>
          <w:p w14:paraId="52F42E5D" w14:textId="77777777" w:rsidR="008250A4" w:rsidRDefault="008250A4" w:rsidP="6213FCF5">
            <w:pPr>
              <w:rPr>
                <w:b/>
                <w:bCs/>
                <w:sz w:val="18"/>
                <w:szCs w:val="18"/>
              </w:rPr>
            </w:pPr>
          </w:p>
          <w:p w14:paraId="2A9729F1" w14:textId="77777777" w:rsidR="008250A4" w:rsidRDefault="008250A4" w:rsidP="6213FCF5">
            <w:pPr>
              <w:rPr>
                <w:b/>
                <w:bCs/>
                <w:sz w:val="18"/>
                <w:szCs w:val="18"/>
              </w:rPr>
            </w:pPr>
          </w:p>
          <w:p w14:paraId="72F5BFDF" w14:textId="0C9468D4" w:rsidR="008250A4" w:rsidRPr="008250A4" w:rsidRDefault="008250A4" w:rsidP="008250A4">
            <w:pPr>
              <w:pStyle w:val="Paragraphedeliste"/>
              <w:numPr>
                <w:ilvl w:val="0"/>
                <w:numId w:val="4"/>
              </w:numPr>
              <w:jc w:val="both"/>
              <w:rPr>
                <w:color w:val="7030A0"/>
                <w:sz w:val="20"/>
                <w:szCs w:val="20"/>
              </w:rPr>
            </w:pPr>
            <w:r w:rsidRPr="6213FCF5">
              <w:rPr>
                <w:color w:val="7030A0"/>
                <w:sz w:val="20"/>
                <w:szCs w:val="20"/>
              </w:rPr>
              <w:t>Les prix (et le reste à charge) pour les adaptations de salle de bain à la perte d’autonomie me paraissent toujours énormes. Nous avons des adaptations à 7 000 € (plafond maximum du montant subventionnable – donc cela se trouve le devis est encore plus haut ou bien le devis s’est calé pile au plafond maximum, comme le faisaient les opticiens autrefois) pour une subvention de 4 200 € (donc reste à charge de 2 800 €). Sachant que le coût moyen d’une réfection totale de salle de bain en France est de 5 300 € (</w:t>
            </w:r>
            <w:hyperlink r:id="rId17">
              <w:r w:rsidRPr="6213FCF5">
                <w:rPr>
                  <w:rStyle w:val="Lienhypertexte"/>
                  <w:color w:val="7030A0"/>
                  <w:sz w:val="20"/>
                  <w:szCs w:val="20"/>
                </w:rPr>
                <w:t>https://www.travaux.com/construction-renovation-maison/guide-des-prix/prix-amenagement-de-salle-de-bain</w:t>
              </w:r>
            </w:hyperlink>
            <w:r w:rsidRPr="6213FCF5">
              <w:rPr>
                <w:color w:val="7030A0"/>
                <w:sz w:val="20"/>
                <w:szCs w:val="20"/>
              </w:rPr>
              <w:t xml:space="preserve"> ).</w:t>
            </w:r>
          </w:p>
        </w:tc>
      </w:tr>
    </w:tbl>
    <w:p w14:paraId="4F1C42A6" w14:textId="39E66271" w:rsidR="425DEFBD" w:rsidRDefault="425DEFBD" w:rsidP="6213FCF5">
      <w:pPr>
        <w:jc w:val="right"/>
        <w:rPr>
          <w:b/>
          <w:bCs/>
          <w:sz w:val="28"/>
          <w:szCs w:val="28"/>
        </w:rPr>
      </w:pPr>
    </w:p>
    <w:p w14:paraId="5A66927E" w14:textId="3F36C1CE" w:rsidR="425DEFBD" w:rsidRDefault="6213FCF5" w:rsidP="6213FCF5">
      <w:pPr>
        <w:jc w:val="right"/>
        <w:rPr>
          <w:b/>
          <w:bCs/>
          <w:sz w:val="28"/>
          <w:szCs w:val="28"/>
        </w:rPr>
      </w:pPr>
      <w:r w:rsidRPr="6213FCF5">
        <w:rPr>
          <w:b/>
          <w:bCs/>
          <w:sz w:val="28"/>
          <w:szCs w:val="28"/>
        </w:rPr>
        <w:t>Attractivité du territoire</w:t>
      </w:r>
    </w:p>
    <w:tbl>
      <w:tblPr>
        <w:tblStyle w:val="Grilledutableau"/>
        <w:tblW w:w="0" w:type="auto"/>
        <w:tblLook w:val="04A0" w:firstRow="1" w:lastRow="0" w:firstColumn="1" w:lastColumn="0" w:noHBand="0" w:noVBand="1"/>
      </w:tblPr>
      <w:tblGrid>
        <w:gridCol w:w="982"/>
        <w:gridCol w:w="6947"/>
        <w:gridCol w:w="1133"/>
      </w:tblGrid>
      <w:tr w:rsidR="6213FCF5" w14:paraId="64F5AE0A" w14:textId="77777777" w:rsidTr="6213FCF5">
        <w:trPr>
          <w:trHeight w:val="300"/>
        </w:trPr>
        <w:tc>
          <w:tcPr>
            <w:tcW w:w="988" w:type="dxa"/>
          </w:tcPr>
          <w:p w14:paraId="39E7554A" w14:textId="58A4E075" w:rsidR="6213FCF5" w:rsidRDefault="6213FCF5">
            <w:r>
              <w:t>24.18</w:t>
            </w:r>
          </w:p>
        </w:tc>
        <w:tc>
          <w:tcPr>
            <w:tcW w:w="7071" w:type="dxa"/>
          </w:tcPr>
          <w:p w14:paraId="68071DB8" w14:textId="2E0B2F73" w:rsidR="6213FCF5" w:rsidRDefault="6213FCF5" w:rsidP="6213FCF5">
            <w:r>
              <w:t>CCI 92 - CONVENTION DE PARTENARIAT</w:t>
            </w:r>
          </w:p>
        </w:tc>
        <w:tc>
          <w:tcPr>
            <w:tcW w:w="1142" w:type="dxa"/>
          </w:tcPr>
          <w:p w14:paraId="67E7A6FF" w14:textId="019DAA5B" w:rsidR="6213FCF5" w:rsidRDefault="6213FCF5">
            <w:r>
              <w:t>POUR</w:t>
            </w:r>
          </w:p>
        </w:tc>
      </w:tr>
      <w:tr w:rsidR="6213FCF5" w14:paraId="7B98343F" w14:textId="77777777" w:rsidTr="6213FCF5">
        <w:trPr>
          <w:trHeight w:val="300"/>
        </w:trPr>
        <w:tc>
          <w:tcPr>
            <w:tcW w:w="9201" w:type="dxa"/>
            <w:gridSpan w:val="3"/>
          </w:tcPr>
          <w:p w14:paraId="6FB706E2" w14:textId="44A3F43A" w:rsidR="6213FCF5" w:rsidRDefault="6213FCF5" w:rsidP="6213FCF5">
            <w:pPr>
              <w:jc w:val="both"/>
              <w:rPr>
                <w:sz w:val="18"/>
                <w:szCs w:val="18"/>
              </w:rPr>
            </w:pPr>
            <w:r w:rsidRPr="6213FCF5">
              <w:rPr>
                <w:sz w:val="20"/>
                <w:szCs w:val="20"/>
              </w:rPr>
              <w:t xml:space="preserve">Ce programme d’action s’étendra sur une période de 18 mois, de janvier 2024 à juin 2025. Le budget prévisionnel global, estimé par la CCI 92, s’élève à environ 700 000 € ; il sera cofinancé par le Département à hauteur maximale de </w:t>
            </w:r>
            <w:r w:rsidRPr="6213FCF5">
              <w:rPr>
                <w:b/>
                <w:bCs/>
                <w:sz w:val="20"/>
                <w:szCs w:val="20"/>
              </w:rPr>
              <w:t>350 000 €</w:t>
            </w:r>
            <w:r w:rsidRPr="6213FCF5">
              <w:rPr>
                <w:sz w:val="20"/>
                <w:szCs w:val="20"/>
              </w:rPr>
              <w:t>.</w:t>
            </w:r>
          </w:p>
        </w:tc>
      </w:tr>
    </w:tbl>
    <w:p w14:paraId="3CD1D562" w14:textId="0FBBBFFD" w:rsidR="425DEFBD" w:rsidRDefault="425DEFBD" w:rsidP="425DEFBD"/>
    <w:tbl>
      <w:tblPr>
        <w:tblStyle w:val="Grilledutableau"/>
        <w:tblW w:w="0" w:type="auto"/>
        <w:tblLook w:val="04A0" w:firstRow="1" w:lastRow="0" w:firstColumn="1" w:lastColumn="0" w:noHBand="0" w:noVBand="1"/>
      </w:tblPr>
      <w:tblGrid>
        <w:gridCol w:w="982"/>
        <w:gridCol w:w="6987"/>
        <w:gridCol w:w="1093"/>
      </w:tblGrid>
      <w:tr w:rsidR="6213FCF5" w14:paraId="7C3376DC" w14:textId="77777777" w:rsidTr="6213FCF5">
        <w:trPr>
          <w:trHeight w:val="300"/>
        </w:trPr>
        <w:tc>
          <w:tcPr>
            <w:tcW w:w="988" w:type="dxa"/>
          </w:tcPr>
          <w:p w14:paraId="770A3755" w14:textId="4C108772" w:rsidR="6213FCF5" w:rsidRDefault="6213FCF5">
            <w:r>
              <w:t>24.19</w:t>
            </w:r>
          </w:p>
        </w:tc>
        <w:tc>
          <w:tcPr>
            <w:tcW w:w="7110" w:type="dxa"/>
          </w:tcPr>
          <w:p w14:paraId="3FDFA3E9" w14:textId="38C10F3B" w:rsidR="6213FCF5" w:rsidRDefault="6213FCF5" w:rsidP="6213FCF5">
            <w:r>
              <w:t>CMA 92 - CONVENTION DE PARTENARIAT</w:t>
            </w:r>
          </w:p>
        </w:tc>
        <w:tc>
          <w:tcPr>
            <w:tcW w:w="1101" w:type="dxa"/>
          </w:tcPr>
          <w:p w14:paraId="260D9B95" w14:textId="337803FA" w:rsidR="6213FCF5" w:rsidRDefault="6213FCF5">
            <w:r>
              <w:t>POUR</w:t>
            </w:r>
          </w:p>
        </w:tc>
      </w:tr>
      <w:tr w:rsidR="6213FCF5" w14:paraId="4BF2A34D" w14:textId="77777777" w:rsidTr="6213FCF5">
        <w:trPr>
          <w:trHeight w:val="300"/>
        </w:trPr>
        <w:tc>
          <w:tcPr>
            <w:tcW w:w="9199" w:type="dxa"/>
            <w:gridSpan w:val="3"/>
          </w:tcPr>
          <w:p w14:paraId="43B9A49B" w14:textId="4C65051F" w:rsidR="6213FCF5" w:rsidRDefault="6213FCF5" w:rsidP="6213FCF5">
            <w:pPr>
              <w:jc w:val="both"/>
              <w:rPr>
                <w:sz w:val="18"/>
                <w:szCs w:val="18"/>
              </w:rPr>
            </w:pPr>
            <w:r w:rsidRPr="6213FCF5">
              <w:rPr>
                <w:sz w:val="20"/>
                <w:szCs w:val="20"/>
              </w:rPr>
              <w:t xml:space="preserve">Ce programme s’étendra sur une période de 18 mois, de janvier 2024 à juin 2025. Le budget prévisionnel global, estimé par la CMA 92, s’élève à environ 700 000 € ; il sera cofinancé par le Département à hauteur maximale de </w:t>
            </w:r>
            <w:r w:rsidRPr="6213FCF5">
              <w:rPr>
                <w:b/>
                <w:bCs/>
                <w:sz w:val="20"/>
                <w:szCs w:val="20"/>
              </w:rPr>
              <w:t>350 000 €</w:t>
            </w:r>
            <w:r w:rsidRPr="6213FCF5">
              <w:rPr>
                <w:sz w:val="20"/>
                <w:szCs w:val="20"/>
              </w:rPr>
              <w:t>.</w:t>
            </w:r>
          </w:p>
        </w:tc>
      </w:tr>
    </w:tbl>
    <w:p w14:paraId="5F95A509" w14:textId="2EC05B18" w:rsidR="425DEFBD" w:rsidRDefault="425DEFBD" w:rsidP="6213FCF5">
      <w:pPr>
        <w:jc w:val="right"/>
        <w:rPr>
          <w:b/>
          <w:bCs/>
          <w:sz w:val="28"/>
          <w:szCs w:val="28"/>
        </w:rPr>
      </w:pPr>
    </w:p>
    <w:p w14:paraId="65FAE4BA" w14:textId="6351E259" w:rsidR="425DEFBD" w:rsidRDefault="6213FCF5" w:rsidP="6213FCF5">
      <w:pPr>
        <w:jc w:val="right"/>
        <w:rPr>
          <w:b/>
          <w:bCs/>
          <w:sz w:val="28"/>
          <w:szCs w:val="28"/>
        </w:rPr>
      </w:pPr>
      <w:r w:rsidRPr="6213FCF5">
        <w:rPr>
          <w:b/>
          <w:bCs/>
          <w:sz w:val="28"/>
          <w:szCs w:val="28"/>
        </w:rPr>
        <w:t>Tourisme</w:t>
      </w:r>
    </w:p>
    <w:tbl>
      <w:tblPr>
        <w:tblStyle w:val="Grilledutableau"/>
        <w:tblW w:w="0" w:type="auto"/>
        <w:tblLook w:val="04A0" w:firstRow="1" w:lastRow="0" w:firstColumn="1" w:lastColumn="0" w:noHBand="0" w:noVBand="1"/>
      </w:tblPr>
      <w:tblGrid>
        <w:gridCol w:w="988"/>
        <w:gridCol w:w="6662"/>
        <w:gridCol w:w="1412"/>
      </w:tblGrid>
      <w:tr w:rsidR="6213FCF5" w14:paraId="0BB0D0DC" w14:textId="77777777" w:rsidTr="6213FCF5">
        <w:trPr>
          <w:trHeight w:val="300"/>
        </w:trPr>
        <w:tc>
          <w:tcPr>
            <w:tcW w:w="988" w:type="dxa"/>
          </w:tcPr>
          <w:p w14:paraId="0A03D50B" w14:textId="7055FD74" w:rsidR="6213FCF5" w:rsidRDefault="6213FCF5">
            <w:r>
              <w:t>24.34</w:t>
            </w:r>
          </w:p>
        </w:tc>
        <w:tc>
          <w:tcPr>
            <w:tcW w:w="6662" w:type="dxa"/>
          </w:tcPr>
          <w:p w14:paraId="4A829DFA" w14:textId="781BCE4F" w:rsidR="6213FCF5" w:rsidRDefault="6213FCF5" w:rsidP="6213FCF5">
            <w:r>
              <w:t>DÉSIGNATION DU REPRÉSENTANT DU DÉPARTEMENT AU COMITÉ DE PILOTAGE - COMITÉ D’ITINÉRAIRE DE LA SEINE À VÉLO</w:t>
            </w:r>
          </w:p>
        </w:tc>
        <w:tc>
          <w:tcPr>
            <w:tcW w:w="1412" w:type="dxa"/>
          </w:tcPr>
          <w:p w14:paraId="216AE38E" w14:textId="159C90FF" w:rsidR="6213FCF5" w:rsidRDefault="6213FCF5">
            <w:r>
              <w:t>POUR</w:t>
            </w:r>
          </w:p>
        </w:tc>
      </w:tr>
      <w:tr w:rsidR="6213FCF5" w14:paraId="1FFA34C2" w14:textId="77777777" w:rsidTr="6213FCF5">
        <w:trPr>
          <w:trHeight w:val="300"/>
        </w:trPr>
        <w:tc>
          <w:tcPr>
            <w:tcW w:w="9062" w:type="dxa"/>
            <w:gridSpan w:val="3"/>
          </w:tcPr>
          <w:p w14:paraId="76BFEE6D" w14:textId="0C9695F5" w:rsidR="6213FCF5" w:rsidRDefault="6213FCF5" w:rsidP="6213FCF5">
            <w:pPr>
              <w:jc w:val="both"/>
              <w:rPr>
                <w:sz w:val="18"/>
                <w:szCs w:val="18"/>
              </w:rPr>
            </w:pPr>
            <w:r w:rsidRPr="6213FCF5">
              <w:rPr>
                <w:sz w:val="20"/>
                <w:szCs w:val="20"/>
              </w:rPr>
              <w:t>La Seine à Vélo, itinéraire cyclable de 400 km reliant Paris au Havre, Honfleur et Deauville, est né en 2015 de la volonté des Départements normands et franciliens proches du fleuve d’offrir une expérience touristique unique à vélo entre Paris et la mer. Dans les Hauts-de-Seine, son tracé de 17 km passe par le nord du département, reliant Villeneuve-la-Garenne à Rueil-Malmaison par les berges de Seine.</w:t>
            </w:r>
          </w:p>
          <w:p w14:paraId="1769A63E" w14:textId="09D03CD8" w:rsidR="6213FCF5" w:rsidRDefault="6213FCF5" w:rsidP="6213FCF5">
            <w:pPr>
              <w:rPr>
                <w:sz w:val="20"/>
                <w:szCs w:val="20"/>
              </w:rPr>
            </w:pPr>
          </w:p>
          <w:p w14:paraId="67C9478B" w14:textId="5D59B310" w:rsidR="6213FCF5" w:rsidRDefault="6213FCF5" w:rsidP="6213FCF5">
            <w:pPr>
              <w:jc w:val="both"/>
              <w:rPr>
                <w:sz w:val="18"/>
                <w:szCs w:val="18"/>
              </w:rPr>
            </w:pPr>
            <w:r w:rsidRPr="6213FCF5">
              <w:rPr>
                <w:b/>
                <w:bCs/>
                <w:sz w:val="20"/>
                <w:szCs w:val="20"/>
              </w:rPr>
              <w:lastRenderedPageBreak/>
              <w:t>David-Xavier Weiss</w:t>
            </w:r>
            <w:r w:rsidRPr="6213FCF5">
              <w:rPr>
                <w:sz w:val="20"/>
                <w:szCs w:val="20"/>
              </w:rPr>
              <w:t xml:space="preserve"> avait été préalablement désigné comme représentant du Département au Comité de pilotage, instance de gouvernance du Comité d’itinéraire de La Seine à vélo. Or, par arrêté n° 2023-DAJA-53 du 31 août 2023, </w:t>
            </w:r>
            <w:r w:rsidRPr="6213FCF5">
              <w:rPr>
                <w:b/>
                <w:bCs/>
                <w:sz w:val="20"/>
                <w:szCs w:val="20"/>
              </w:rPr>
              <w:t>Josiane Fischer</w:t>
            </w:r>
            <w:r w:rsidRPr="6213FCF5">
              <w:rPr>
                <w:sz w:val="20"/>
                <w:szCs w:val="20"/>
              </w:rPr>
              <w:t xml:space="preserve"> a été nommée Conseillère départementale déléguée en charge du Tourisme, en remplacement de Monsieur </w:t>
            </w:r>
            <w:r w:rsidRPr="6213FCF5">
              <w:rPr>
                <w:b/>
                <w:bCs/>
                <w:sz w:val="20"/>
                <w:szCs w:val="20"/>
              </w:rPr>
              <w:t>David-Xavier Weiss</w:t>
            </w:r>
            <w:r w:rsidRPr="6213FCF5">
              <w:rPr>
                <w:sz w:val="20"/>
                <w:szCs w:val="20"/>
              </w:rPr>
              <w:t>.</w:t>
            </w:r>
          </w:p>
        </w:tc>
      </w:tr>
    </w:tbl>
    <w:p w14:paraId="6B9F8875" w14:textId="314D8CB4" w:rsidR="425DEFBD" w:rsidRDefault="425DEFBD" w:rsidP="425DEFBD"/>
    <w:tbl>
      <w:tblPr>
        <w:tblStyle w:val="Grilledutableau"/>
        <w:tblW w:w="0" w:type="auto"/>
        <w:tblLook w:val="04A0" w:firstRow="1" w:lastRow="0" w:firstColumn="1" w:lastColumn="0" w:noHBand="0" w:noVBand="1"/>
      </w:tblPr>
      <w:tblGrid>
        <w:gridCol w:w="988"/>
        <w:gridCol w:w="6662"/>
        <w:gridCol w:w="1412"/>
      </w:tblGrid>
      <w:tr w:rsidR="6213FCF5" w14:paraId="2E5D97A6" w14:textId="77777777" w:rsidTr="6213FCF5">
        <w:trPr>
          <w:trHeight w:val="300"/>
        </w:trPr>
        <w:tc>
          <w:tcPr>
            <w:tcW w:w="988" w:type="dxa"/>
          </w:tcPr>
          <w:p w14:paraId="4E11598B" w14:textId="2FD3DB9E" w:rsidR="6213FCF5" w:rsidRDefault="6213FCF5">
            <w:r>
              <w:t>24.35</w:t>
            </w:r>
          </w:p>
        </w:tc>
        <w:tc>
          <w:tcPr>
            <w:tcW w:w="6662" w:type="dxa"/>
          </w:tcPr>
          <w:p w14:paraId="3CBE9830" w14:textId="64A78CA6" w:rsidR="6213FCF5" w:rsidRDefault="6213FCF5" w:rsidP="6213FCF5">
            <w:r>
              <w:t>ASSOCIATION ACTEURS DU TOURISME DURABLE (ATD) - ADHÉSION</w:t>
            </w:r>
          </w:p>
        </w:tc>
        <w:tc>
          <w:tcPr>
            <w:tcW w:w="1412" w:type="dxa"/>
          </w:tcPr>
          <w:p w14:paraId="32415C83" w14:textId="09EF0CB6" w:rsidR="6213FCF5" w:rsidRDefault="6213FCF5">
            <w:r>
              <w:t>POUR</w:t>
            </w:r>
          </w:p>
        </w:tc>
      </w:tr>
      <w:tr w:rsidR="6213FCF5" w14:paraId="6C492359" w14:textId="77777777" w:rsidTr="6213FCF5">
        <w:trPr>
          <w:trHeight w:val="300"/>
        </w:trPr>
        <w:tc>
          <w:tcPr>
            <w:tcW w:w="9062" w:type="dxa"/>
            <w:gridSpan w:val="3"/>
          </w:tcPr>
          <w:p w14:paraId="1DD05A34" w14:textId="59AF81C2" w:rsidR="6213FCF5" w:rsidRDefault="6213FCF5" w:rsidP="6213FCF5">
            <w:pPr>
              <w:jc w:val="both"/>
              <w:rPr>
                <w:sz w:val="18"/>
                <w:szCs w:val="18"/>
              </w:rPr>
            </w:pPr>
            <w:r w:rsidRPr="6213FCF5">
              <w:rPr>
                <w:sz w:val="20"/>
                <w:szCs w:val="20"/>
              </w:rPr>
              <w:t>Depuis 2011, ATD – association à but non lucratif – regroupe différents acteurs (250 membres), issus de tous les secteurs de l’économie touristique, de la petite entreprise au groupe international, et constitue le premier réseau professionnel national visant à faire évoluer l'ensemble du secteur vers des pratiques plus responsables, par la création de synergies et la valorisation de bonnes pratiques.</w:t>
            </w:r>
          </w:p>
          <w:p w14:paraId="4F33275D" w14:textId="72AEB865" w:rsidR="6213FCF5" w:rsidRDefault="6213FCF5" w:rsidP="6213FCF5">
            <w:pPr>
              <w:jc w:val="both"/>
              <w:rPr>
                <w:sz w:val="20"/>
                <w:szCs w:val="20"/>
              </w:rPr>
            </w:pPr>
          </w:p>
          <w:p w14:paraId="3CD4B462" w14:textId="43E805AC" w:rsidR="6213FCF5" w:rsidRDefault="6213FCF5" w:rsidP="6213FCF5">
            <w:pPr>
              <w:jc w:val="both"/>
              <w:rPr>
                <w:sz w:val="18"/>
                <w:szCs w:val="18"/>
              </w:rPr>
            </w:pPr>
            <w:r w:rsidRPr="6213FCF5">
              <w:rPr>
                <w:sz w:val="20"/>
                <w:szCs w:val="20"/>
              </w:rPr>
              <w:t xml:space="preserve">Parmi les adhérents, on compte cinq structures altoséquanaises : Best Western France, </w:t>
            </w:r>
            <w:proofErr w:type="spellStart"/>
            <w:r w:rsidRPr="6213FCF5">
              <w:rPr>
                <w:sz w:val="20"/>
                <w:szCs w:val="20"/>
              </w:rPr>
              <w:t>Iparla</w:t>
            </w:r>
            <w:proofErr w:type="spellEnd"/>
            <w:r w:rsidRPr="6213FCF5">
              <w:rPr>
                <w:sz w:val="20"/>
                <w:szCs w:val="20"/>
              </w:rPr>
              <w:t xml:space="preserve"> </w:t>
            </w:r>
            <w:proofErr w:type="spellStart"/>
            <w:r w:rsidRPr="6213FCF5">
              <w:rPr>
                <w:sz w:val="20"/>
                <w:szCs w:val="20"/>
              </w:rPr>
              <w:t>Editions</w:t>
            </w:r>
            <w:proofErr w:type="spellEnd"/>
            <w:r w:rsidRPr="6213FCF5">
              <w:rPr>
                <w:sz w:val="20"/>
                <w:szCs w:val="20"/>
              </w:rPr>
              <w:t xml:space="preserve">, Issy Tourisme International, </w:t>
            </w:r>
            <w:proofErr w:type="spellStart"/>
            <w:r w:rsidRPr="6213FCF5">
              <w:rPr>
                <w:sz w:val="20"/>
                <w:szCs w:val="20"/>
              </w:rPr>
              <w:t>Majorian</w:t>
            </w:r>
            <w:proofErr w:type="spellEnd"/>
            <w:r w:rsidRPr="6213FCF5">
              <w:rPr>
                <w:sz w:val="20"/>
                <w:szCs w:val="20"/>
              </w:rPr>
              <w:t>, et CCI France.</w:t>
            </w:r>
          </w:p>
          <w:p w14:paraId="5810ABF2" w14:textId="13AF6DCB" w:rsidR="6213FCF5" w:rsidRDefault="6213FCF5" w:rsidP="6213FCF5">
            <w:pPr>
              <w:jc w:val="both"/>
              <w:rPr>
                <w:sz w:val="20"/>
                <w:szCs w:val="20"/>
              </w:rPr>
            </w:pPr>
          </w:p>
          <w:p w14:paraId="4134CD4F" w14:textId="5B790DEB" w:rsidR="6213FCF5" w:rsidRDefault="6213FCF5" w:rsidP="6213FCF5">
            <w:pPr>
              <w:jc w:val="both"/>
              <w:rPr>
                <w:sz w:val="18"/>
                <w:szCs w:val="18"/>
              </w:rPr>
            </w:pPr>
            <w:r w:rsidRPr="6213FCF5">
              <w:rPr>
                <w:sz w:val="20"/>
                <w:szCs w:val="20"/>
              </w:rPr>
              <w:t xml:space="preserve">Le montant de la participation annuelle du Département s’élève à </w:t>
            </w:r>
            <w:r w:rsidRPr="6213FCF5">
              <w:rPr>
                <w:b/>
                <w:bCs/>
                <w:sz w:val="20"/>
                <w:szCs w:val="20"/>
              </w:rPr>
              <w:t>1944 €</w:t>
            </w:r>
            <w:r w:rsidRPr="6213FCF5">
              <w:rPr>
                <w:sz w:val="20"/>
                <w:szCs w:val="20"/>
              </w:rPr>
              <w:t>.</w:t>
            </w:r>
          </w:p>
        </w:tc>
      </w:tr>
    </w:tbl>
    <w:p w14:paraId="0B59E81F" w14:textId="1A6E5F4B" w:rsidR="425DEFBD" w:rsidRDefault="425DEFBD" w:rsidP="6213FCF5">
      <w:pPr>
        <w:rPr>
          <w:b/>
          <w:bCs/>
          <w:sz w:val="28"/>
          <w:szCs w:val="28"/>
        </w:rPr>
      </w:pPr>
    </w:p>
    <w:p w14:paraId="38EE81DD" w14:textId="0A618F79" w:rsidR="425DEFBD" w:rsidRDefault="425DEFBD" w:rsidP="6213FCF5">
      <w:r>
        <w:br w:type="page"/>
      </w:r>
    </w:p>
    <w:p w14:paraId="5E448BA1" w14:textId="75FC8C66" w:rsidR="425DEFBD" w:rsidRDefault="6213FCF5" w:rsidP="6213FCF5">
      <w:pPr>
        <w:jc w:val="right"/>
        <w:rPr>
          <w:b/>
          <w:bCs/>
          <w:sz w:val="28"/>
          <w:szCs w:val="28"/>
        </w:rPr>
      </w:pPr>
      <w:proofErr w:type="spellStart"/>
      <w:r w:rsidRPr="6213FCF5">
        <w:rPr>
          <w:b/>
          <w:bCs/>
          <w:sz w:val="28"/>
          <w:szCs w:val="28"/>
        </w:rPr>
        <w:lastRenderedPageBreak/>
        <w:t>Education</w:t>
      </w:r>
      <w:proofErr w:type="spellEnd"/>
    </w:p>
    <w:tbl>
      <w:tblPr>
        <w:tblStyle w:val="Grilledutableau"/>
        <w:tblW w:w="0" w:type="auto"/>
        <w:tblLook w:val="04A0" w:firstRow="1" w:lastRow="0" w:firstColumn="1" w:lastColumn="0" w:noHBand="0" w:noVBand="1"/>
      </w:tblPr>
      <w:tblGrid>
        <w:gridCol w:w="2722"/>
        <w:gridCol w:w="3686"/>
        <w:gridCol w:w="2654"/>
      </w:tblGrid>
      <w:tr w:rsidR="6213FCF5" w14:paraId="1038B6E3" w14:textId="77777777" w:rsidTr="6213FCF5">
        <w:trPr>
          <w:trHeight w:val="300"/>
        </w:trPr>
        <w:tc>
          <w:tcPr>
            <w:tcW w:w="2740" w:type="dxa"/>
          </w:tcPr>
          <w:p w14:paraId="3A56FC5C" w14:textId="6E746BD0" w:rsidR="6213FCF5" w:rsidRDefault="6213FCF5">
            <w:r>
              <w:t>24.48</w:t>
            </w:r>
          </w:p>
        </w:tc>
        <w:tc>
          <w:tcPr>
            <w:tcW w:w="3695" w:type="dxa"/>
          </w:tcPr>
          <w:p w14:paraId="0168AE82" w14:textId="012F38DC" w:rsidR="6213FCF5" w:rsidRDefault="6213FCF5" w:rsidP="6213FCF5">
            <w:r>
              <w:t>RESTAURATION SCOLAIRE – RAPPORT ANNUEL CONCESSIONNAIRE ELIOR 2021-2022</w:t>
            </w:r>
          </w:p>
        </w:tc>
        <w:tc>
          <w:tcPr>
            <w:tcW w:w="2740" w:type="dxa"/>
          </w:tcPr>
          <w:p w14:paraId="56546D70" w14:textId="464F7BCB" w:rsidR="6213FCF5" w:rsidRDefault="6213FCF5">
            <w:r>
              <w:t>DONNÉ ACTE</w:t>
            </w:r>
          </w:p>
        </w:tc>
      </w:tr>
      <w:tr w:rsidR="6213FCF5" w14:paraId="5541C390" w14:textId="77777777" w:rsidTr="6213FCF5">
        <w:trPr>
          <w:trHeight w:val="300"/>
        </w:trPr>
        <w:tc>
          <w:tcPr>
            <w:tcW w:w="9175" w:type="dxa"/>
            <w:gridSpan w:val="3"/>
          </w:tcPr>
          <w:p w14:paraId="18522EB3" w14:textId="7D18150C" w:rsidR="6213FCF5" w:rsidRDefault="6213FCF5" w:rsidP="6213FCF5">
            <w:pPr>
              <w:rPr>
                <w:b/>
                <w:bCs/>
                <w:color w:val="7030A0"/>
                <w:sz w:val="20"/>
                <w:szCs w:val="20"/>
                <w:u w:val="single"/>
              </w:rPr>
            </w:pPr>
          </w:p>
          <w:p w14:paraId="348F455C" w14:textId="6DDCB87C" w:rsidR="6213FCF5" w:rsidRDefault="6213FCF5" w:rsidP="6213FCF5">
            <w:pPr>
              <w:rPr>
                <w:sz w:val="20"/>
                <w:szCs w:val="20"/>
              </w:rPr>
            </w:pPr>
          </w:p>
          <w:p w14:paraId="53E4AAB2" w14:textId="18C154D1" w:rsidR="6213FCF5" w:rsidRDefault="6213FCF5" w:rsidP="6213FCF5">
            <w:pPr>
              <w:jc w:val="both"/>
              <w:rPr>
                <w:sz w:val="18"/>
                <w:szCs w:val="18"/>
              </w:rPr>
            </w:pPr>
            <w:r w:rsidRPr="6213FCF5">
              <w:rPr>
                <w:sz w:val="20"/>
                <w:szCs w:val="20"/>
              </w:rPr>
              <w:t>Les principales prestations du concessionnaire consistent en la production, la livraison, la distribution des repas, l’entretien des locaux et des équipements de restauration, ainsi que le pointage, la facturation, l’encaissement des recettes et la gestion des impayés des familles et des commensaux.</w:t>
            </w:r>
          </w:p>
          <w:p w14:paraId="3E3C3FF1" w14:textId="5564E339" w:rsidR="6213FCF5" w:rsidRDefault="6213FCF5" w:rsidP="6213FCF5">
            <w:pPr>
              <w:jc w:val="both"/>
            </w:pPr>
          </w:p>
          <w:p w14:paraId="6AC8D767" w14:textId="77777777" w:rsidR="6213FCF5" w:rsidRDefault="6213FCF5" w:rsidP="6213FCF5">
            <w:pPr>
              <w:jc w:val="center"/>
            </w:pPr>
            <w:r>
              <w:rPr>
                <w:noProof/>
              </w:rPr>
              <w:drawing>
                <wp:inline distT="0" distB="0" distL="0" distR="0" wp14:anchorId="4ADD42DF" wp14:editId="107E195A">
                  <wp:extent cx="5057775" cy="1991499"/>
                  <wp:effectExtent l="0" t="0" r="0" b="0"/>
                  <wp:docPr id="64618466" name="Image 646184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8">
                            <a:extLst>
                              <a:ext uri="{28A0092B-C50C-407E-A947-70E740481C1C}">
                                <a14:useLocalDpi xmlns:a14="http://schemas.microsoft.com/office/drawing/2010/main" val="0"/>
                              </a:ext>
                            </a:extLst>
                          </a:blip>
                          <a:stretch>
                            <a:fillRect/>
                          </a:stretch>
                        </pic:blipFill>
                        <pic:spPr>
                          <a:xfrm>
                            <a:off x="0" y="0"/>
                            <a:ext cx="5057775" cy="1991499"/>
                          </a:xfrm>
                          <a:prstGeom prst="rect">
                            <a:avLst/>
                          </a:prstGeom>
                        </pic:spPr>
                      </pic:pic>
                    </a:graphicData>
                  </a:graphic>
                </wp:inline>
              </w:drawing>
            </w:r>
          </w:p>
          <w:p w14:paraId="3059B5CF" w14:textId="77777777" w:rsidR="008250A4" w:rsidRDefault="008250A4" w:rsidP="6213FCF5">
            <w:pPr>
              <w:jc w:val="center"/>
            </w:pPr>
          </w:p>
          <w:p w14:paraId="37036A02" w14:textId="77777777" w:rsidR="008250A4" w:rsidRDefault="008250A4" w:rsidP="6213FCF5">
            <w:pPr>
              <w:jc w:val="center"/>
            </w:pPr>
          </w:p>
          <w:p w14:paraId="190695B0" w14:textId="77777777" w:rsidR="008250A4" w:rsidRDefault="008250A4" w:rsidP="008250A4">
            <w:pPr>
              <w:rPr>
                <w:rFonts w:ascii="Calibri" w:eastAsia="Calibri" w:hAnsi="Calibri" w:cs="Calibri"/>
                <w:color w:val="7030A0"/>
                <w:sz w:val="20"/>
                <w:szCs w:val="20"/>
              </w:rPr>
            </w:pPr>
            <w:r w:rsidRPr="6213FCF5">
              <w:rPr>
                <w:color w:val="7030A0"/>
                <w:sz w:val="20"/>
                <w:szCs w:val="20"/>
              </w:rPr>
              <w:t xml:space="preserve">Taux de fréquentation </w:t>
            </w:r>
          </w:p>
          <w:p w14:paraId="2CA934F0" w14:textId="77777777" w:rsidR="008250A4" w:rsidRDefault="008250A4" w:rsidP="008250A4">
            <w:pPr>
              <w:pStyle w:val="Paragraphedeliste"/>
              <w:numPr>
                <w:ilvl w:val="0"/>
                <w:numId w:val="6"/>
              </w:numPr>
              <w:rPr>
                <w:rFonts w:ascii="Calibri" w:eastAsia="Calibri" w:hAnsi="Calibri" w:cs="Calibri"/>
                <w:color w:val="7030A0"/>
                <w:sz w:val="20"/>
                <w:szCs w:val="20"/>
              </w:rPr>
            </w:pPr>
            <w:r w:rsidRPr="6213FCF5">
              <w:rPr>
                <w:color w:val="7030A0"/>
                <w:sz w:val="20"/>
                <w:szCs w:val="20"/>
              </w:rPr>
              <w:t xml:space="preserve">2018-2019 : </w:t>
            </w:r>
            <w:r w:rsidRPr="6213FCF5">
              <w:rPr>
                <w:b/>
                <w:bCs/>
                <w:color w:val="7030A0"/>
                <w:sz w:val="20"/>
                <w:szCs w:val="20"/>
              </w:rPr>
              <w:t>64,47 %</w:t>
            </w:r>
            <w:r w:rsidRPr="6213FCF5">
              <w:rPr>
                <w:color w:val="7030A0"/>
                <w:sz w:val="20"/>
                <w:szCs w:val="20"/>
              </w:rPr>
              <w:t xml:space="preserve"> </w:t>
            </w:r>
          </w:p>
          <w:p w14:paraId="7260B746" w14:textId="77777777" w:rsidR="008250A4" w:rsidRDefault="008250A4" w:rsidP="008250A4">
            <w:pPr>
              <w:pStyle w:val="Paragraphedeliste"/>
              <w:numPr>
                <w:ilvl w:val="0"/>
                <w:numId w:val="6"/>
              </w:numPr>
              <w:rPr>
                <w:rFonts w:ascii="Calibri" w:eastAsia="Calibri" w:hAnsi="Calibri" w:cs="Calibri"/>
                <w:color w:val="7030A0"/>
                <w:sz w:val="20"/>
                <w:szCs w:val="20"/>
              </w:rPr>
            </w:pPr>
            <w:r w:rsidRPr="6213FCF5">
              <w:rPr>
                <w:color w:val="7030A0"/>
                <w:sz w:val="20"/>
                <w:szCs w:val="20"/>
              </w:rPr>
              <w:t xml:space="preserve">2019-2020 (COVID) : </w:t>
            </w:r>
            <w:r w:rsidRPr="6213FCF5">
              <w:rPr>
                <w:b/>
                <w:bCs/>
                <w:color w:val="7030A0"/>
                <w:sz w:val="20"/>
                <w:szCs w:val="20"/>
              </w:rPr>
              <w:t>61,8%</w:t>
            </w:r>
            <w:r w:rsidRPr="6213FCF5">
              <w:rPr>
                <w:color w:val="7030A0"/>
                <w:sz w:val="20"/>
                <w:szCs w:val="20"/>
              </w:rPr>
              <w:t xml:space="preserve"> (</w:t>
            </w:r>
            <w:hyperlink r:id="rId19">
              <w:r w:rsidRPr="6213FCF5">
                <w:rPr>
                  <w:rStyle w:val="Lienhypertexte"/>
                  <w:rFonts w:ascii="Calibri" w:eastAsia="Calibri" w:hAnsi="Calibri" w:cs="Calibri"/>
                  <w:sz w:val="20"/>
                  <w:szCs w:val="20"/>
                </w:rPr>
                <w:t xml:space="preserve">21.281 - </w:t>
              </w:r>
              <w:proofErr w:type="spellStart"/>
              <w:r w:rsidRPr="6213FCF5">
                <w:rPr>
                  <w:rStyle w:val="Lienhypertexte"/>
                  <w:rFonts w:ascii="Calibri" w:eastAsia="Calibri" w:hAnsi="Calibri" w:cs="Calibri"/>
                  <w:sz w:val="20"/>
                  <w:szCs w:val="20"/>
                </w:rPr>
                <w:t>Education</w:t>
              </w:r>
              <w:proofErr w:type="spellEnd"/>
              <w:r w:rsidRPr="6213FCF5">
                <w:rPr>
                  <w:rStyle w:val="Lienhypertexte"/>
                  <w:rFonts w:ascii="Calibri" w:eastAsia="Calibri" w:hAnsi="Calibri" w:cs="Calibri"/>
                  <w:sz w:val="20"/>
                  <w:szCs w:val="20"/>
                </w:rPr>
                <w:t xml:space="preserve"> - Restauration scolaire collèges publics - Rapport annuel 2019-2020.pdf)</w:t>
              </w:r>
            </w:hyperlink>
            <w:r w:rsidRPr="6213FCF5">
              <w:rPr>
                <w:rFonts w:ascii="Calibri" w:eastAsia="Calibri" w:hAnsi="Calibri" w:cs="Calibri"/>
                <w:color w:val="7030A0"/>
                <w:sz w:val="20"/>
                <w:szCs w:val="20"/>
              </w:rPr>
              <w:t xml:space="preserve"> </w:t>
            </w:r>
          </w:p>
          <w:p w14:paraId="0363DB57" w14:textId="77777777" w:rsidR="008250A4" w:rsidRDefault="008250A4" w:rsidP="008250A4">
            <w:pPr>
              <w:pStyle w:val="Paragraphedeliste"/>
              <w:numPr>
                <w:ilvl w:val="0"/>
                <w:numId w:val="6"/>
              </w:numPr>
              <w:rPr>
                <w:rFonts w:ascii="Calibri" w:eastAsia="Calibri" w:hAnsi="Calibri" w:cs="Calibri"/>
                <w:color w:val="7030A0"/>
                <w:sz w:val="20"/>
                <w:szCs w:val="20"/>
              </w:rPr>
            </w:pPr>
            <w:r w:rsidRPr="6213FCF5">
              <w:rPr>
                <w:rFonts w:ascii="Calibri" w:eastAsia="Calibri" w:hAnsi="Calibri" w:cs="Calibri"/>
                <w:color w:val="7030A0"/>
                <w:sz w:val="20"/>
                <w:szCs w:val="20"/>
              </w:rPr>
              <w:t>2020-2021 :</w:t>
            </w:r>
            <w:r w:rsidRPr="6213FCF5">
              <w:rPr>
                <w:color w:val="7030A0"/>
                <w:sz w:val="20"/>
                <w:szCs w:val="20"/>
              </w:rPr>
              <w:t xml:space="preserve"> </w:t>
            </w:r>
            <w:r w:rsidRPr="6213FCF5">
              <w:rPr>
                <w:b/>
                <w:bCs/>
                <w:color w:val="7030A0"/>
                <w:sz w:val="20"/>
                <w:szCs w:val="20"/>
              </w:rPr>
              <w:t xml:space="preserve">61,8% </w:t>
            </w:r>
            <w:r w:rsidRPr="6213FCF5">
              <w:rPr>
                <w:color w:val="7030A0"/>
                <w:sz w:val="20"/>
                <w:szCs w:val="20"/>
              </w:rPr>
              <w:t xml:space="preserve">(baisse expliquée par la situation sanitaire encore dégradée </w:t>
            </w:r>
            <w:hyperlink r:id="rId20">
              <w:r w:rsidRPr="6213FCF5">
                <w:rPr>
                  <w:rStyle w:val="Lienhypertexte"/>
                  <w:rFonts w:ascii="Calibri" w:eastAsia="Calibri" w:hAnsi="Calibri" w:cs="Calibri"/>
                  <w:sz w:val="20"/>
                  <w:szCs w:val="20"/>
                </w:rPr>
                <w:t>22.225 - COLLEGES - Restauration scolaire collèges publics - Rapport annuel concessionnaire 2020-2021 (87 pages).</w:t>
              </w:r>
              <w:proofErr w:type="spellStart"/>
              <w:r w:rsidRPr="6213FCF5">
                <w:rPr>
                  <w:rStyle w:val="Lienhypertexte"/>
                  <w:rFonts w:ascii="Calibri" w:eastAsia="Calibri" w:hAnsi="Calibri" w:cs="Calibri"/>
                  <w:sz w:val="20"/>
                  <w:szCs w:val="20"/>
                </w:rPr>
                <w:t>pdf</w:t>
              </w:r>
              <w:proofErr w:type="spellEnd"/>
              <w:r w:rsidRPr="6213FCF5">
                <w:rPr>
                  <w:rStyle w:val="Lienhypertexte"/>
                  <w:rFonts w:ascii="Calibri" w:eastAsia="Calibri" w:hAnsi="Calibri" w:cs="Calibri"/>
                  <w:sz w:val="20"/>
                  <w:szCs w:val="20"/>
                </w:rPr>
                <w:t>)</w:t>
              </w:r>
            </w:hyperlink>
            <w:r w:rsidRPr="6213FCF5">
              <w:rPr>
                <w:rFonts w:ascii="Calibri" w:eastAsia="Calibri" w:hAnsi="Calibri" w:cs="Calibri"/>
                <w:color w:val="7030A0"/>
                <w:sz w:val="20"/>
                <w:szCs w:val="20"/>
              </w:rPr>
              <w:t xml:space="preserve"> </w:t>
            </w:r>
          </w:p>
          <w:p w14:paraId="28E24317" w14:textId="77777777" w:rsidR="008250A4" w:rsidRDefault="008250A4" w:rsidP="008250A4">
            <w:pPr>
              <w:pStyle w:val="Paragraphedeliste"/>
              <w:numPr>
                <w:ilvl w:val="0"/>
                <w:numId w:val="6"/>
              </w:numPr>
              <w:rPr>
                <w:rFonts w:ascii="Calibri" w:eastAsia="Calibri" w:hAnsi="Calibri" w:cs="Calibri"/>
                <w:color w:val="7030A0"/>
                <w:sz w:val="20"/>
                <w:szCs w:val="20"/>
              </w:rPr>
            </w:pPr>
            <w:r w:rsidRPr="6213FCF5">
              <w:rPr>
                <w:rFonts w:ascii="Calibri" w:eastAsia="Calibri" w:hAnsi="Calibri" w:cs="Calibri"/>
                <w:color w:val="7030A0"/>
                <w:sz w:val="20"/>
                <w:szCs w:val="20"/>
              </w:rPr>
              <w:t xml:space="preserve">2021-2022 (ce rapport – qui aurait dû vous être soumis en 2023) : </w:t>
            </w:r>
            <w:r w:rsidRPr="6213FCF5">
              <w:rPr>
                <w:rFonts w:ascii="Calibri" w:eastAsia="Calibri" w:hAnsi="Calibri" w:cs="Calibri"/>
                <w:b/>
                <w:bCs/>
                <w:color w:val="7030A0"/>
                <w:sz w:val="20"/>
                <w:szCs w:val="20"/>
              </w:rPr>
              <w:t xml:space="preserve">58,20 % </w:t>
            </w:r>
            <w:r w:rsidRPr="6213FCF5">
              <w:rPr>
                <w:rFonts w:ascii="Calibri" w:eastAsia="Calibri" w:hAnsi="Calibri" w:cs="Calibri"/>
                <w:color w:val="7030A0"/>
                <w:sz w:val="20"/>
                <w:szCs w:val="20"/>
              </w:rPr>
              <w:t xml:space="preserve">(cette fois-ci la baisse est expliquée par les conséquence encore visibles de la crise sanitaire, </w:t>
            </w:r>
            <w:r w:rsidRPr="6213FCF5">
              <w:rPr>
                <w:rFonts w:ascii="Calibri" w:eastAsia="Calibri" w:hAnsi="Calibri" w:cs="Calibri"/>
                <w:i/>
                <w:iCs/>
                <w:color w:val="7030A0"/>
                <w:sz w:val="20"/>
                <w:szCs w:val="20"/>
              </w:rPr>
              <w:t>“les nouvelles habitudes des familles”</w:t>
            </w:r>
            <w:r w:rsidRPr="6213FCF5">
              <w:rPr>
                <w:rFonts w:ascii="Calibri" w:eastAsia="Calibri" w:hAnsi="Calibri" w:cs="Calibri"/>
                <w:color w:val="7030A0"/>
                <w:sz w:val="20"/>
                <w:szCs w:val="20"/>
              </w:rPr>
              <w:t xml:space="preserve"> et l’inflation, même si les tarifs n’ont pas augmenté depuis 2016).</w:t>
            </w:r>
          </w:p>
          <w:p w14:paraId="0B34A2D3" w14:textId="77777777" w:rsidR="008250A4" w:rsidRDefault="008250A4" w:rsidP="008250A4">
            <w:pPr>
              <w:rPr>
                <w:sz w:val="20"/>
                <w:szCs w:val="20"/>
              </w:rPr>
            </w:pPr>
          </w:p>
          <w:p w14:paraId="1CF9DC5A" w14:textId="6AB28377" w:rsidR="008250A4" w:rsidRDefault="008250A4" w:rsidP="008250A4">
            <w:pPr>
              <w:pStyle w:val="Paragraphedeliste"/>
              <w:jc w:val="both"/>
            </w:pPr>
          </w:p>
        </w:tc>
      </w:tr>
    </w:tbl>
    <w:p w14:paraId="494A7820" w14:textId="6219248D" w:rsidR="425DEFBD" w:rsidRDefault="425DEFBD" w:rsidP="6213FCF5">
      <w:pPr>
        <w:jc w:val="right"/>
        <w:rPr>
          <w:b/>
          <w:bCs/>
          <w:sz w:val="28"/>
          <w:szCs w:val="28"/>
        </w:rPr>
      </w:pPr>
    </w:p>
    <w:tbl>
      <w:tblPr>
        <w:tblStyle w:val="Grilledutableau"/>
        <w:tblW w:w="0" w:type="auto"/>
        <w:tblLook w:val="04A0" w:firstRow="1" w:lastRow="0" w:firstColumn="1" w:lastColumn="0" w:noHBand="0" w:noVBand="1"/>
      </w:tblPr>
      <w:tblGrid>
        <w:gridCol w:w="981"/>
        <w:gridCol w:w="6550"/>
        <w:gridCol w:w="1531"/>
      </w:tblGrid>
      <w:tr w:rsidR="6213FCF5" w14:paraId="4F7B0B98" w14:textId="77777777" w:rsidTr="6213FCF5">
        <w:trPr>
          <w:trHeight w:val="300"/>
        </w:trPr>
        <w:tc>
          <w:tcPr>
            <w:tcW w:w="988" w:type="dxa"/>
          </w:tcPr>
          <w:p w14:paraId="5E99017B" w14:textId="63BD891F" w:rsidR="6213FCF5" w:rsidRDefault="6213FCF5">
            <w:r>
              <w:t>24.20</w:t>
            </w:r>
          </w:p>
        </w:tc>
        <w:tc>
          <w:tcPr>
            <w:tcW w:w="6662" w:type="dxa"/>
          </w:tcPr>
          <w:p w14:paraId="297DB67B" w14:textId="66DCD2F3" w:rsidR="6213FCF5" w:rsidRDefault="6213FCF5" w:rsidP="6213FCF5">
            <w:r>
              <w:t>COLLÈGES PUBLICS - UTILISATION DES GYMNASES NON DÉPARTEMENTAUX - VERSEMENT DE L'ACOMPTE 2023-2024 ET DE SOLDES DE L'ANNÉE SCOLAIRE 2022-2023</w:t>
            </w:r>
          </w:p>
        </w:tc>
        <w:tc>
          <w:tcPr>
            <w:tcW w:w="1550" w:type="dxa"/>
          </w:tcPr>
          <w:p w14:paraId="43993C39" w14:textId="5862FE76" w:rsidR="6213FCF5" w:rsidRDefault="6213FCF5">
            <w:r>
              <w:t>POUR</w:t>
            </w:r>
          </w:p>
        </w:tc>
      </w:tr>
      <w:tr w:rsidR="6213FCF5" w14:paraId="70C687F8" w14:textId="77777777" w:rsidTr="6213FCF5">
        <w:trPr>
          <w:trHeight w:val="300"/>
        </w:trPr>
        <w:tc>
          <w:tcPr>
            <w:tcW w:w="9200" w:type="dxa"/>
            <w:gridSpan w:val="3"/>
          </w:tcPr>
          <w:p w14:paraId="5B5DA1DC" w14:textId="596610E6" w:rsidR="6213FCF5" w:rsidRDefault="6213FCF5" w:rsidP="6213FCF5">
            <w:pPr>
              <w:jc w:val="both"/>
              <w:rPr>
                <w:color w:val="7030A0"/>
                <w:sz w:val="20"/>
                <w:szCs w:val="20"/>
              </w:rPr>
            </w:pPr>
            <w:r w:rsidRPr="6213FCF5">
              <w:rPr>
                <w:color w:val="7030A0"/>
                <w:sz w:val="20"/>
                <w:szCs w:val="20"/>
              </w:rPr>
              <w:t xml:space="preserve">Parmi les collèges concernés : Paul </w:t>
            </w:r>
            <w:proofErr w:type="spellStart"/>
            <w:r w:rsidRPr="6213FCF5">
              <w:rPr>
                <w:color w:val="7030A0"/>
                <w:sz w:val="20"/>
                <w:szCs w:val="20"/>
              </w:rPr>
              <w:t>Eluard</w:t>
            </w:r>
            <w:proofErr w:type="spellEnd"/>
            <w:r w:rsidRPr="6213FCF5">
              <w:rPr>
                <w:color w:val="7030A0"/>
                <w:sz w:val="20"/>
                <w:szCs w:val="20"/>
              </w:rPr>
              <w:t xml:space="preserve"> à Chatillon, Gay Lussac et </w:t>
            </w:r>
            <w:proofErr w:type="spellStart"/>
            <w:r w:rsidRPr="6213FCF5">
              <w:rPr>
                <w:color w:val="7030A0"/>
                <w:sz w:val="20"/>
                <w:szCs w:val="20"/>
              </w:rPr>
              <w:t>Paparemborde</w:t>
            </w:r>
            <w:proofErr w:type="spellEnd"/>
            <w:r w:rsidRPr="6213FCF5">
              <w:rPr>
                <w:color w:val="7030A0"/>
                <w:sz w:val="20"/>
                <w:szCs w:val="20"/>
              </w:rPr>
              <w:t xml:space="preserve"> à Colombes, Les Ormeaux à FAR, Henri Wallon et Paul Bert à Malakoff, Haut Mesnil et Maurice Genevoix à Montrouge.</w:t>
            </w:r>
          </w:p>
          <w:p w14:paraId="1E84861F" w14:textId="52DA0832" w:rsidR="6213FCF5" w:rsidRDefault="6213FCF5" w:rsidP="6213FCF5">
            <w:pPr>
              <w:jc w:val="both"/>
              <w:rPr>
                <w:sz w:val="20"/>
                <w:szCs w:val="20"/>
              </w:rPr>
            </w:pPr>
          </w:p>
          <w:p w14:paraId="1E0C7532" w14:textId="4BACA4F7" w:rsidR="6213FCF5" w:rsidRDefault="6213FCF5" w:rsidP="6213FCF5">
            <w:pPr>
              <w:jc w:val="both"/>
              <w:rPr>
                <w:sz w:val="18"/>
                <w:szCs w:val="18"/>
              </w:rPr>
            </w:pPr>
            <w:r w:rsidRPr="6213FCF5">
              <w:rPr>
                <w:sz w:val="20"/>
                <w:szCs w:val="20"/>
              </w:rPr>
              <w:t>Le Département alloue aux collèges une aide aux frais d’utilisation des gymnases municipaux, pour ceux qui ne disposent pas de leur propre gymnase ou dont la capacité de celui-ci ne leur permet pas d’assurer la totalité des heures d’enseignement d’EPS, prévues par les programmes de l’</w:t>
            </w:r>
            <w:proofErr w:type="spellStart"/>
            <w:r w:rsidRPr="6213FCF5">
              <w:rPr>
                <w:sz w:val="20"/>
                <w:szCs w:val="20"/>
              </w:rPr>
              <w:t>Education</w:t>
            </w:r>
            <w:proofErr w:type="spellEnd"/>
            <w:r w:rsidRPr="6213FCF5">
              <w:rPr>
                <w:sz w:val="20"/>
                <w:szCs w:val="20"/>
              </w:rPr>
              <w:t xml:space="preserve"> nationale.</w:t>
            </w:r>
          </w:p>
        </w:tc>
      </w:tr>
    </w:tbl>
    <w:p w14:paraId="0ED0E41D" w14:textId="7ED5A6E2" w:rsidR="425DEFBD" w:rsidRDefault="425DEFBD" w:rsidP="6213FCF5">
      <w:pPr>
        <w:jc w:val="right"/>
        <w:rPr>
          <w:b/>
          <w:bCs/>
          <w:sz w:val="28"/>
          <w:szCs w:val="28"/>
        </w:rPr>
      </w:pPr>
    </w:p>
    <w:tbl>
      <w:tblPr>
        <w:tblStyle w:val="Grilledutableau"/>
        <w:tblW w:w="0" w:type="auto"/>
        <w:tblLook w:val="04A0" w:firstRow="1" w:lastRow="0" w:firstColumn="1" w:lastColumn="0" w:noHBand="0" w:noVBand="1"/>
      </w:tblPr>
      <w:tblGrid>
        <w:gridCol w:w="2428"/>
        <w:gridCol w:w="4257"/>
        <w:gridCol w:w="2377"/>
      </w:tblGrid>
      <w:tr w:rsidR="6213FCF5" w14:paraId="50E3A0D1" w14:textId="77777777" w:rsidTr="6213FCF5">
        <w:trPr>
          <w:trHeight w:val="300"/>
        </w:trPr>
        <w:tc>
          <w:tcPr>
            <w:tcW w:w="2440" w:type="dxa"/>
          </w:tcPr>
          <w:p w14:paraId="725454C1" w14:textId="77ED1331" w:rsidR="6213FCF5" w:rsidRDefault="6213FCF5">
            <w:r>
              <w:t>24.21</w:t>
            </w:r>
          </w:p>
        </w:tc>
        <w:tc>
          <w:tcPr>
            <w:tcW w:w="4320" w:type="dxa"/>
          </w:tcPr>
          <w:p w14:paraId="6BCC2026" w14:textId="4C32244C" w:rsidR="6213FCF5" w:rsidRDefault="6213FCF5" w:rsidP="6213FCF5">
            <w:r>
              <w:t>COLLÈGES PRIVÉS - AIDE SOCIALE À LA DEMI-PENSION - SUBVENTIONS INITIALES - ANNÉE SCOLAIRE 2023-2024</w:t>
            </w:r>
          </w:p>
        </w:tc>
        <w:tc>
          <w:tcPr>
            <w:tcW w:w="2440" w:type="dxa"/>
          </w:tcPr>
          <w:p w14:paraId="6AB1DDB9" w14:textId="64850D79" w:rsidR="6213FCF5" w:rsidRDefault="6213FCF5">
            <w:r>
              <w:t>POUR</w:t>
            </w:r>
          </w:p>
        </w:tc>
      </w:tr>
      <w:tr w:rsidR="6213FCF5" w14:paraId="60973928" w14:textId="77777777" w:rsidTr="6213FCF5">
        <w:trPr>
          <w:trHeight w:val="300"/>
        </w:trPr>
        <w:tc>
          <w:tcPr>
            <w:tcW w:w="9200" w:type="dxa"/>
            <w:gridSpan w:val="3"/>
          </w:tcPr>
          <w:p w14:paraId="1EE006C8" w14:textId="34426565" w:rsidR="6213FCF5" w:rsidRDefault="6213FCF5" w:rsidP="6213FCF5">
            <w:pPr>
              <w:jc w:val="both"/>
              <w:rPr>
                <w:sz w:val="18"/>
                <w:szCs w:val="18"/>
              </w:rPr>
            </w:pPr>
            <w:r w:rsidRPr="6213FCF5">
              <w:rPr>
                <w:sz w:val="20"/>
                <w:szCs w:val="20"/>
              </w:rPr>
              <w:lastRenderedPageBreak/>
              <w:t xml:space="preserve">Depuis la rentrée de septembre 2014 la prise en charge peut aller jusqu’à 85 % du tarif de référence, soit 4,28 € pour les demi-pensionnaires et 9,61 € pour les internes des collèges privés du département en fonction du QFM. </w:t>
            </w:r>
          </w:p>
          <w:p w14:paraId="7246CD9E" w14:textId="0EAA3C75" w:rsidR="6213FCF5" w:rsidRDefault="6213FCF5" w:rsidP="6213FCF5">
            <w:pPr>
              <w:jc w:val="both"/>
              <w:rPr>
                <w:sz w:val="20"/>
                <w:szCs w:val="20"/>
              </w:rPr>
            </w:pPr>
          </w:p>
          <w:p w14:paraId="63E448A4" w14:textId="26A7C07F" w:rsidR="6213FCF5" w:rsidRDefault="6213FCF5" w:rsidP="6213FCF5">
            <w:pPr>
              <w:jc w:val="center"/>
            </w:pPr>
            <w:r>
              <w:rPr>
                <w:noProof/>
              </w:rPr>
              <w:drawing>
                <wp:inline distT="0" distB="0" distL="0" distR="0" wp14:anchorId="7CEAF998" wp14:editId="2CFA6BD5">
                  <wp:extent cx="4514850" cy="4572000"/>
                  <wp:effectExtent l="0" t="0" r="0" b="0"/>
                  <wp:docPr id="2135819937" name="Image 21358199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1">
                            <a:extLst>
                              <a:ext uri="{28A0092B-C50C-407E-A947-70E740481C1C}">
                                <a14:useLocalDpi xmlns:a14="http://schemas.microsoft.com/office/drawing/2010/main" val="0"/>
                              </a:ext>
                            </a:extLst>
                          </a:blip>
                          <a:stretch>
                            <a:fillRect/>
                          </a:stretch>
                        </pic:blipFill>
                        <pic:spPr>
                          <a:xfrm>
                            <a:off x="0" y="0"/>
                            <a:ext cx="4514850" cy="4572000"/>
                          </a:xfrm>
                          <a:prstGeom prst="rect">
                            <a:avLst/>
                          </a:prstGeom>
                        </pic:spPr>
                      </pic:pic>
                    </a:graphicData>
                  </a:graphic>
                </wp:inline>
              </w:drawing>
            </w:r>
          </w:p>
        </w:tc>
      </w:tr>
    </w:tbl>
    <w:p w14:paraId="04B4CFDA" w14:textId="5FD6A44C" w:rsidR="425DEFBD" w:rsidRDefault="425DEFBD" w:rsidP="425DEFBD"/>
    <w:tbl>
      <w:tblPr>
        <w:tblStyle w:val="Grilledutableau"/>
        <w:tblW w:w="0" w:type="auto"/>
        <w:tblLook w:val="04A0" w:firstRow="1" w:lastRow="0" w:firstColumn="1" w:lastColumn="0" w:noHBand="0" w:noVBand="1"/>
      </w:tblPr>
      <w:tblGrid>
        <w:gridCol w:w="981"/>
        <w:gridCol w:w="7087"/>
        <w:gridCol w:w="994"/>
      </w:tblGrid>
      <w:tr w:rsidR="6213FCF5" w14:paraId="652AAB48" w14:textId="77777777" w:rsidTr="6213FCF5">
        <w:trPr>
          <w:trHeight w:val="300"/>
        </w:trPr>
        <w:tc>
          <w:tcPr>
            <w:tcW w:w="988" w:type="dxa"/>
          </w:tcPr>
          <w:p w14:paraId="07E7034A" w14:textId="45D01404" w:rsidR="6213FCF5" w:rsidRDefault="6213FCF5">
            <w:r>
              <w:t>24.22</w:t>
            </w:r>
          </w:p>
        </w:tc>
        <w:tc>
          <w:tcPr>
            <w:tcW w:w="7221" w:type="dxa"/>
          </w:tcPr>
          <w:p w14:paraId="25F8DC57" w14:textId="29139138" w:rsidR="6213FCF5" w:rsidRDefault="6213FCF5" w:rsidP="6213FCF5">
            <w:r>
              <w:t xml:space="preserve">SECTORISATION DES COLLÈGES - MISE À JOUR </w:t>
            </w:r>
          </w:p>
        </w:tc>
        <w:tc>
          <w:tcPr>
            <w:tcW w:w="1000" w:type="dxa"/>
          </w:tcPr>
          <w:p w14:paraId="36E7FCE6" w14:textId="300BF096" w:rsidR="6213FCF5" w:rsidRDefault="6213FCF5">
            <w:r>
              <w:t>POUR</w:t>
            </w:r>
          </w:p>
        </w:tc>
      </w:tr>
      <w:tr w:rsidR="6213FCF5" w14:paraId="3BF71642" w14:textId="77777777" w:rsidTr="6213FCF5">
        <w:trPr>
          <w:trHeight w:val="300"/>
        </w:trPr>
        <w:tc>
          <w:tcPr>
            <w:tcW w:w="9209" w:type="dxa"/>
            <w:gridSpan w:val="3"/>
          </w:tcPr>
          <w:p w14:paraId="62499D92" w14:textId="0056AC51" w:rsidR="6213FCF5" w:rsidRDefault="6213FCF5" w:rsidP="6213FCF5">
            <w:pPr>
              <w:jc w:val="both"/>
              <w:rPr>
                <w:sz w:val="18"/>
                <w:szCs w:val="18"/>
              </w:rPr>
            </w:pPr>
            <w:r w:rsidRPr="6213FCF5">
              <w:rPr>
                <w:sz w:val="20"/>
                <w:szCs w:val="20"/>
              </w:rPr>
              <w:t xml:space="preserve">Prendre en compte les rues nouvellement créées par les communes. Sur l’ensemble des 6 800 rues constituant la sectorisation du Département, 107 ajouts de </w:t>
            </w:r>
            <w:proofErr w:type="spellStart"/>
            <w:r w:rsidRPr="6213FCF5">
              <w:rPr>
                <w:sz w:val="20"/>
                <w:szCs w:val="20"/>
              </w:rPr>
              <w:t>rues vous</w:t>
            </w:r>
            <w:proofErr w:type="spellEnd"/>
            <w:r w:rsidRPr="6213FCF5">
              <w:rPr>
                <w:sz w:val="20"/>
                <w:szCs w:val="20"/>
              </w:rPr>
              <w:t xml:space="preserve"> sont proposés, dans 15 communes du Département. </w:t>
            </w:r>
            <w:r w:rsidRPr="6213FCF5">
              <w:rPr>
                <w:b/>
                <w:bCs/>
                <w:sz w:val="20"/>
                <w:szCs w:val="20"/>
              </w:rPr>
              <w:t>Il n’est procédé à aucune modification des répartitions entre les secteurs des collèges.</w:t>
            </w:r>
          </w:p>
        </w:tc>
      </w:tr>
    </w:tbl>
    <w:p w14:paraId="5783DD91" w14:textId="160A3D49" w:rsidR="425DEFBD" w:rsidRDefault="425DEFBD" w:rsidP="425DEFBD"/>
    <w:tbl>
      <w:tblPr>
        <w:tblStyle w:val="Grilledutableau"/>
        <w:tblW w:w="0" w:type="auto"/>
        <w:tblLook w:val="04A0" w:firstRow="1" w:lastRow="0" w:firstColumn="1" w:lastColumn="0" w:noHBand="0" w:noVBand="1"/>
      </w:tblPr>
      <w:tblGrid>
        <w:gridCol w:w="982"/>
        <w:gridCol w:w="7095"/>
        <w:gridCol w:w="985"/>
      </w:tblGrid>
      <w:tr w:rsidR="6213FCF5" w14:paraId="0224156C" w14:textId="77777777" w:rsidTr="6213FCF5">
        <w:trPr>
          <w:trHeight w:val="300"/>
        </w:trPr>
        <w:tc>
          <w:tcPr>
            <w:tcW w:w="988" w:type="dxa"/>
          </w:tcPr>
          <w:p w14:paraId="689F6B10" w14:textId="6F1C83A6" w:rsidR="6213FCF5" w:rsidRDefault="6213FCF5">
            <w:r>
              <w:t>24.23</w:t>
            </w:r>
          </w:p>
        </w:tc>
        <w:tc>
          <w:tcPr>
            <w:tcW w:w="7213" w:type="dxa"/>
          </w:tcPr>
          <w:p w14:paraId="64B1C564" w14:textId="357B4993" w:rsidR="6213FCF5" w:rsidRDefault="6213FCF5" w:rsidP="6213FCF5">
            <w:r>
              <w:t>« CHÂTENAY-MALABRY PARC - CENTRALE » - CONVENTION D’OCCUPATION TEMPORAIRE - CHANTIER DU FUTUR COLLÈGE GUSTAVE EIFFEL</w:t>
            </w:r>
          </w:p>
        </w:tc>
        <w:tc>
          <w:tcPr>
            <w:tcW w:w="990" w:type="dxa"/>
          </w:tcPr>
          <w:p w14:paraId="3C7A8F88" w14:textId="0B4BA1E7" w:rsidR="6213FCF5" w:rsidRDefault="6213FCF5">
            <w:r>
              <w:t>POUR</w:t>
            </w:r>
          </w:p>
        </w:tc>
      </w:tr>
      <w:tr w:rsidR="6213FCF5" w14:paraId="2027D2B9" w14:textId="77777777" w:rsidTr="6213FCF5">
        <w:trPr>
          <w:trHeight w:val="300"/>
        </w:trPr>
        <w:tc>
          <w:tcPr>
            <w:tcW w:w="9191" w:type="dxa"/>
            <w:gridSpan w:val="3"/>
          </w:tcPr>
          <w:p w14:paraId="0B6E2C5E" w14:textId="5C389BA6" w:rsidR="6213FCF5" w:rsidRDefault="6213FCF5" w:rsidP="6213FCF5">
            <w:pPr>
              <w:jc w:val="both"/>
              <w:rPr>
                <w:sz w:val="18"/>
                <w:szCs w:val="18"/>
              </w:rPr>
            </w:pPr>
            <w:r w:rsidRPr="6213FCF5">
              <w:rPr>
                <w:sz w:val="20"/>
                <w:szCs w:val="20"/>
              </w:rPr>
              <w:t>Conformément aux dispositions du contrat de concession conclu avec la Commune de Châtenay-Malabry, la « SEMOP Chatenay-Malabry Parc - Centrale » doit remettre aux collectivités compétentes les terrains destinés à accueillir les équipements publics dont elles conservent la maîtrise d’ouvrage. A ce titre, le Département a approuvé l’acquisition à l’euro symbolique auprès de la SEMOP des terrains suivants, d’une superficie d’environ 7 557 m², correspondant à l’assiette du collège :</w:t>
            </w:r>
          </w:p>
          <w:p w14:paraId="0156B63C" w14:textId="0F5C3E88" w:rsidR="6213FCF5" w:rsidRDefault="6213FCF5" w:rsidP="6213FCF5">
            <w:pPr>
              <w:rPr>
                <w:sz w:val="20"/>
                <w:szCs w:val="20"/>
              </w:rPr>
            </w:pPr>
          </w:p>
          <w:p w14:paraId="607801CA" w14:textId="76DBF3E8" w:rsidR="6213FCF5" w:rsidRDefault="6213FCF5" w:rsidP="6213FCF5">
            <w:pPr>
              <w:pStyle w:val="Paragraphedeliste"/>
              <w:numPr>
                <w:ilvl w:val="0"/>
                <w:numId w:val="9"/>
              </w:numPr>
              <w:rPr>
                <w:sz w:val="18"/>
                <w:szCs w:val="18"/>
              </w:rPr>
            </w:pPr>
            <w:r w:rsidRPr="6213FCF5">
              <w:rPr>
                <w:sz w:val="20"/>
                <w:szCs w:val="20"/>
              </w:rPr>
              <w:t>Une emprise foncière d’une surface d’environ 2 155 m², issue de la division de la parcelle cadastrée section AF n° 124, d’une contenance de 11 523 m² ;</w:t>
            </w:r>
          </w:p>
          <w:p w14:paraId="1F783A40" w14:textId="711662AF" w:rsidR="6213FCF5" w:rsidRDefault="6213FCF5" w:rsidP="6213FCF5">
            <w:pPr>
              <w:pStyle w:val="Paragraphedeliste"/>
              <w:numPr>
                <w:ilvl w:val="0"/>
                <w:numId w:val="9"/>
              </w:numPr>
              <w:rPr>
                <w:sz w:val="18"/>
                <w:szCs w:val="18"/>
              </w:rPr>
            </w:pPr>
            <w:r w:rsidRPr="6213FCF5">
              <w:rPr>
                <w:sz w:val="20"/>
                <w:szCs w:val="20"/>
              </w:rPr>
              <w:t>Une emprise foncière d’une surface d’environ 5 402 m², issue de la division de la parcelle cadastrée section AM n° 155, d’une superficie d’environ 5 612 m².</w:t>
            </w:r>
          </w:p>
          <w:p w14:paraId="404C0D8A" w14:textId="5FCEEBD7" w:rsidR="6213FCF5" w:rsidRDefault="6213FCF5" w:rsidP="6213FCF5">
            <w:pPr>
              <w:rPr>
                <w:sz w:val="20"/>
                <w:szCs w:val="20"/>
              </w:rPr>
            </w:pPr>
          </w:p>
          <w:p w14:paraId="31E1E2D2" w14:textId="02955765" w:rsidR="6213FCF5" w:rsidRDefault="6213FCF5" w:rsidP="6213FCF5">
            <w:pPr>
              <w:jc w:val="both"/>
            </w:pPr>
            <w:r w:rsidRPr="6213FCF5">
              <w:rPr>
                <w:sz w:val="20"/>
                <w:szCs w:val="20"/>
              </w:rPr>
              <w:t xml:space="preserve">Le présent rapport soumet à votre approbation une convention d’occupation d’un terrain limitrophe, situé dans la ZAC Châtenay-Malabry Parc - Centrale, pour le chantier du futur collège Gustave Eiffel. Le chantier de </w:t>
            </w:r>
            <w:r w:rsidRPr="6213FCF5">
              <w:rPr>
                <w:sz w:val="20"/>
                <w:szCs w:val="20"/>
              </w:rPr>
              <w:lastRenderedPageBreak/>
              <w:t>construction nécessite en effet des accès, des emprises en périphérie des futures façades pour les travaux et pistes véhicules, ainsi que des zones de stockage et d’implantation de la base vie.</w:t>
            </w:r>
          </w:p>
        </w:tc>
      </w:tr>
    </w:tbl>
    <w:p w14:paraId="36EB000D" w14:textId="7779F108" w:rsidR="425DEFBD" w:rsidRDefault="425DEFBD" w:rsidP="425DEFBD"/>
    <w:tbl>
      <w:tblPr>
        <w:tblStyle w:val="Grilledutableau"/>
        <w:tblW w:w="0" w:type="auto"/>
        <w:tblLook w:val="04A0" w:firstRow="1" w:lastRow="0" w:firstColumn="1" w:lastColumn="0" w:noHBand="0" w:noVBand="1"/>
      </w:tblPr>
      <w:tblGrid>
        <w:gridCol w:w="981"/>
        <w:gridCol w:w="7199"/>
        <w:gridCol w:w="882"/>
      </w:tblGrid>
      <w:tr w:rsidR="6213FCF5" w14:paraId="6AE0558C" w14:textId="77777777" w:rsidTr="6213FCF5">
        <w:trPr>
          <w:trHeight w:val="300"/>
        </w:trPr>
        <w:tc>
          <w:tcPr>
            <w:tcW w:w="988" w:type="dxa"/>
          </w:tcPr>
          <w:p w14:paraId="6053F50D" w14:textId="6EFED73B" w:rsidR="6213FCF5" w:rsidRDefault="6213FCF5">
            <w:r>
              <w:t>24.24</w:t>
            </w:r>
          </w:p>
        </w:tc>
        <w:tc>
          <w:tcPr>
            <w:tcW w:w="7335" w:type="dxa"/>
          </w:tcPr>
          <w:p w14:paraId="097A7451" w14:textId="19227B29" w:rsidR="6213FCF5" w:rsidRDefault="6213FCF5" w:rsidP="6213FCF5">
            <w:r>
              <w:t>PASS + HAUTS-DE-SEINE / YVELINES - AFFILIATION DE NOUVEAUX ORGANISMES</w:t>
            </w:r>
          </w:p>
        </w:tc>
        <w:tc>
          <w:tcPr>
            <w:tcW w:w="885" w:type="dxa"/>
          </w:tcPr>
          <w:p w14:paraId="21968BE5" w14:textId="5F7CCE72" w:rsidR="6213FCF5" w:rsidRDefault="6213FCF5">
            <w:r>
              <w:t>POUR</w:t>
            </w:r>
          </w:p>
          <w:p w14:paraId="1ECBD801" w14:textId="6A181E14" w:rsidR="6213FCF5" w:rsidRDefault="6213FCF5" w:rsidP="6213FCF5"/>
        </w:tc>
      </w:tr>
    </w:tbl>
    <w:p w14:paraId="5AD98A19" w14:textId="05FCDA6D" w:rsidR="425DEFBD" w:rsidRDefault="425DEFBD" w:rsidP="6213FCF5">
      <w:pPr>
        <w:jc w:val="right"/>
        <w:rPr>
          <w:b/>
          <w:bCs/>
          <w:sz w:val="28"/>
          <w:szCs w:val="28"/>
        </w:rPr>
      </w:pPr>
    </w:p>
    <w:p w14:paraId="48BD9421" w14:textId="5D9F2764" w:rsidR="425DEFBD" w:rsidRDefault="6213FCF5" w:rsidP="6213FCF5">
      <w:pPr>
        <w:jc w:val="right"/>
        <w:rPr>
          <w:b/>
          <w:bCs/>
          <w:sz w:val="28"/>
          <w:szCs w:val="28"/>
        </w:rPr>
      </w:pPr>
      <w:r w:rsidRPr="6213FCF5">
        <w:rPr>
          <w:b/>
          <w:bCs/>
          <w:sz w:val="28"/>
          <w:szCs w:val="28"/>
        </w:rPr>
        <w:t>Sports</w:t>
      </w:r>
    </w:p>
    <w:tbl>
      <w:tblPr>
        <w:tblStyle w:val="Grilledutableau"/>
        <w:tblW w:w="0" w:type="auto"/>
        <w:tblLook w:val="04A0" w:firstRow="1" w:lastRow="0" w:firstColumn="1" w:lastColumn="0" w:noHBand="0" w:noVBand="1"/>
      </w:tblPr>
      <w:tblGrid>
        <w:gridCol w:w="982"/>
        <w:gridCol w:w="7231"/>
        <w:gridCol w:w="849"/>
      </w:tblGrid>
      <w:tr w:rsidR="6213FCF5" w14:paraId="3C937149" w14:textId="77777777" w:rsidTr="6213FCF5">
        <w:trPr>
          <w:trHeight w:val="300"/>
        </w:trPr>
        <w:tc>
          <w:tcPr>
            <w:tcW w:w="988" w:type="dxa"/>
          </w:tcPr>
          <w:p w14:paraId="0E88BB64" w14:textId="3746D057" w:rsidR="6213FCF5" w:rsidRDefault="6213FCF5">
            <w:r>
              <w:t>24.25</w:t>
            </w:r>
          </w:p>
        </w:tc>
        <w:tc>
          <w:tcPr>
            <w:tcW w:w="7366" w:type="dxa"/>
          </w:tcPr>
          <w:p w14:paraId="672B14B1" w14:textId="50A40149" w:rsidR="6213FCF5" w:rsidRDefault="6213FCF5" w:rsidP="6213FCF5">
            <w:r>
              <w:t>RELAIS DE LA FLAMME - JEUX PARALYMPIQUES - CONVENTION</w:t>
            </w:r>
          </w:p>
        </w:tc>
        <w:tc>
          <w:tcPr>
            <w:tcW w:w="852" w:type="dxa"/>
          </w:tcPr>
          <w:p w14:paraId="587936A6" w14:textId="5F7CCE72" w:rsidR="6213FCF5" w:rsidRDefault="6213FCF5">
            <w:r>
              <w:t>POUR</w:t>
            </w:r>
          </w:p>
        </w:tc>
      </w:tr>
      <w:tr w:rsidR="6213FCF5" w14:paraId="63E460FC" w14:textId="77777777" w:rsidTr="6213FCF5">
        <w:trPr>
          <w:trHeight w:val="300"/>
        </w:trPr>
        <w:tc>
          <w:tcPr>
            <w:tcW w:w="9206" w:type="dxa"/>
            <w:gridSpan w:val="3"/>
          </w:tcPr>
          <w:p w14:paraId="4B1A6A18" w14:textId="4EFF1A60" w:rsidR="6213FCF5" w:rsidRDefault="6213FCF5" w:rsidP="6213FCF5">
            <w:pPr>
              <w:jc w:val="both"/>
              <w:rPr>
                <w:sz w:val="20"/>
                <w:szCs w:val="20"/>
              </w:rPr>
            </w:pPr>
            <w:r w:rsidRPr="6213FCF5">
              <w:rPr>
                <w:sz w:val="20"/>
                <w:szCs w:val="20"/>
              </w:rPr>
              <w:t>La flamme Paralympique traversera le Département des Hauts-de-Seine le 27 août 2024 :</w:t>
            </w:r>
          </w:p>
          <w:p w14:paraId="314C7CCE" w14:textId="2A98E491" w:rsidR="6213FCF5" w:rsidRDefault="6213FCF5" w:rsidP="6213FCF5">
            <w:pPr>
              <w:jc w:val="both"/>
              <w:rPr>
                <w:sz w:val="20"/>
                <w:szCs w:val="20"/>
              </w:rPr>
            </w:pPr>
          </w:p>
          <w:p w14:paraId="24DDB955" w14:textId="37071A78" w:rsidR="6213FCF5" w:rsidRDefault="6213FCF5" w:rsidP="6213FCF5">
            <w:pPr>
              <w:pStyle w:val="Paragraphedeliste"/>
              <w:numPr>
                <w:ilvl w:val="0"/>
                <w:numId w:val="8"/>
              </w:numPr>
              <w:jc w:val="both"/>
              <w:rPr>
                <w:sz w:val="18"/>
                <w:szCs w:val="18"/>
              </w:rPr>
            </w:pPr>
            <w:r w:rsidRPr="6213FCF5">
              <w:rPr>
                <w:sz w:val="20"/>
                <w:szCs w:val="20"/>
              </w:rPr>
              <w:t>Un premier point, représentant la culture, le patrimoine et le sport dans le Département, avec le domaine national de Saint Cloud ;</w:t>
            </w:r>
          </w:p>
          <w:p w14:paraId="2DD82BFC" w14:textId="74812B2B" w:rsidR="6213FCF5" w:rsidRDefault="6213FCF5" w:rsidP="6213FCF5">
            <w:pPr>
              <w:pStyle w:val="Paragraphedeliste"/>
              <w:numPr>
                <w:ilvl w:val="0"/>
                <w:numId w:val="8"/>
              </w:numPr>
              <w:jc w:val="both"/>
              <w:rPr>
                <w:sz w:val="18"/>
                <w:szCs w:val="18"/>
              </w:rPr>
            </w:pPr>
            <w:r w:rsidRPr="6213FCF5">
              <w:rPr>
                <w:sz w:val="20"/>
                <w:szCs w:val="20"/>
              </w:rPr>
              <w:t>Un second point, en lien avec la thématique du handicap, à Vaucresson et Garches avec le lycée EREA Toulouse-Lautrec et l’hôpital Raymond-Poincaré AP-HP.</w:t>
            </w:r>
          </w:p>
        </w:tc>
      </w:tr>
    </w:tbl>
    <w:p w14:paraId="22C36EA1" w14:textId="0B983348" w:rsidR="425DEFBD" w:rsidRDefault="425DEFBD" w:rsidP="6213FCF5">
      <w:pPr>
        <w:jc w:val="right"/>
        <w:rPr>
          <w:b/>
          <w:bCs/>
          <w:sz w:val="28"/>
          <w:szCs w:val="28"/>
        </w:rPr>
      </w:pPr>
    </w:p>
    <w:p w14:paraId="264C25D5" w14:textId="2696864A" w:rsidR="425DEFBD" w:rsidRDefault="6213FCF5" w:rsidP="6213FCF5">
      <w:pPr>
        <w:jc w:val="right"/>
        <w:rPr>
          <w:b/>
          <w:bCs/>
          <w:sz w:val="28"/>
          <w:szCs w:val="28"/>
        </w:rPr>
      </w:pPr>
      <w:r w:rsidRPr="6213FCF5">
        <w:rPr>
          <w:b/>
          <w:bCs/>
          <w:sz w:val="28"/>
          <w:szCs w:val="28"/>
        </w:rPr>
        <w:t>Culture</w:t>
      </w:r>
    </w:p>
    <w:tbl>
      <w:tblPr>
        <w:tblStyle w:val="Grilledutableau"/>
        <w:tblW w:w="0" w:type="auto"/>
        <w:tblLook w:val="04A0" w:firstRow="1" w:lastRow="0" w:firstColumn="1" w:lastColumn="0" w:noHBand="0" w:noVBand="1"/>
      </w:tblPr>
      <w:tblGrid>
        <w:gridCol w:w="988"/>
        <w:gridCol w:w="6662"/>
        <w:gridCol w:w="1412"/>
      </w:tblGrid>
      <w:tr w:rsidR="425DEFBD" w14:paraId="3F25C4D9" w14:textId="77777777" w:rsidTr="6213FCF5">
        <w:trPr>
          <w:trHeight w:val="300"/>
        </w:trPr>
        <w:tc>
          <w:tcPr>
            <w:tcW w:w="988" w:type="dxa"/>
          </w:tcPr>
          <w:p w14:paraId="311537F6" w14:textId="5430FCDD" w:rsidR="425DEFBD" w:rsidRDefault="425DEFBD">
            <w:r>
              <w:t>24.36</w:t>
            </w:r>
          </w:p>
        </w:tc>
        <w:tc>
          <w:tcPr>
            <w:tcW w:w="6662" w:type="dxa"/>
          </w:tcPr>
          <w:p w14:paraId="624B0CB5" w14:textId="026127A6" w:rsidR="425DEFBD" w:rsidRDefault="6213FCF5" w:rsidP="311271EC">
            <w:pPr>
              <w:spacing w:line="259" w:lineRule="auto"/>
            </w:pPr>
            <w:r>
              <w:t>CULTURE - LA SEINE MUSICALE - SUBVENTIONS 2024 - ERDA POUR INSULA ORCHESTRA - ACADÉMIE MUSICALE PHILIPPE JAROUSSKY - LA MAÎTRISE DES HAUTS-DE-SEINE</w:t>
            </w:r>
          </w:p>
        </w:tc>
        <w:tc>
          <w:tcPr>
            <w:tcW w:w="1412" w:type="dxa"/>
          </w:tcPr>
          <w:p w14:paraId="402441A9" w14:textId="606305C9" w:rsidR="425DEFBD" w:rsidRDefault="008250A4">
            <w:r>
              <w:t>POUR</w:t>
            </w:r>
          </w:p>
        </w:tc>
      </w:tr>
      <w:tr w:rsidR="425DEFBD" w14:paraId="1064F142" w14:textId="77777777" w:rsidTr="6213FCF5">
        <w:trPr>
          <w:trHeight w:val="300"/>
        </w:trPr>
        <w:tc>
          <w:tcPr>
            <w:tcW w:w="9062" w:type="dxa"/>
            <w:gridSpan w:val="3"/>
          </w:tcPr>
          <w:p w14:paraId="2DA32087" w14:textId="3CB91ADD" w:rsidR="425DEFBD" w:rsidRDefault="6213FCF5" w:rsidP="6213FCF5">
            <w:pPr>
              <w:rPr>
                <w:sz w:val="18"/>
                <w:szCs w:val="18"/>
              </w:rPr>
            </w:pPr>
            <w:r w:rsidRPr="6213FCF5">
              <w:rPr>
                <w:sz w:val="20"/>
                <w:szCs w:val="20"/>
              </w:rPr>
              <w:t xml:space="preserve">Le montant total de ces subventions s’élève à </w:t>
            </w:r>
            <w:r w:rsidRPr="6213FCF5">
              <w:rPr>
                <w:b/>
                <w:bCs/>
                <w:sz w:val="20"/>
                <w:szCs w:val="20"/>
              </w:rPr>
              <w:t>5 272 825 €</w:t>
            </w:r>
            <w:r w:rsidRPr="6213FCF5">
              <w:rPr>
                <w:sz w:val="20"/>
                <w:szCs w:val="20"/>
              </w:rPr>
              <w:t xml:space="preserve"> au titre de l’année 2024.</w:t>
            </w:r>
          </w:p>
          <w:p w14:paraId="72003021" w14:textId="14245A7F" w:rsidR="425DEFBD" w:rsidRDefault="425DEFBD" w:rsidP="6213FCF5">
            <w:pPr>
              <w:rPr>
                <w:sz w:val="20"/>
                <w:szCs w:val="20"/>
              </w:rPr>
            </w:pPr>
          </w:p>
          <w:p w14:paraId="093843A7" w14:textId="5A68F06B" w:rsidR="425DEFBD" w:rsidRDefault="6213FCF5" w:rsidP="6213FCF5">
            <w:pPr>
              <w:pStyle w:val="Paragraphedeliste"/>
              <w:numPr>
                <w:ilvl w:val="0"/>
                <w:numId w:val="2"/>
              </w:numPr>
              <w:rPr>
                <w:sz w:val="20"/>
                <w:szCs w:val="20"/>
              </w:rPr>
            </w:pPr>
            <w:r w:rsidRPr="6213FCF5">
              <w:rPr>
                <w:sz w:val="20"/>
                <w:szCs w:val="20"/>
              </w:rPr>
              <w:t xml:space="preserve">Insula orchestra : </w:t>
            </w:r>
            <w:r w:rsidRPr="6213FCF5">
              <w:rPr>
                <w:b/>
                <w:bCs/>
                <w:sz w:val="20"/>
                <w:szCs w:val="20"/>
              </w:rPr>
              <w:t>3 357 825 €</w:t>
            </w:r>
          </w:p>
          <w:p w14:paraId="3B63C1D7" w14:textId="108D114F" w:rsidR="425DEFBD" w:rsidRDefault="6213FCF5" w:rsidP="6213FCF5">
            <w:pPr>
              <w:pStyle w:val="Paragraphedeliste"/>
              <w:numPr>
                <w:ilvl w:val="0"/>
                <w:numId w:val="2"/>
              </w:numPr>
              <w:rPr>
                <w:sz w:val="20"/>
                <w:szCs w:val="20"/>
              </w:rPr>
            </w:pPr>
            <w:r w:rsidRPr="6213FCF5">
              <w:rPr>
                <w:sz w:val="20"/>
                <w:szCs w:val="20"/>
              </w:rPr>
              <w:t xml:space="preserve">Académie Musicale Philippe </w:t>
            </w:r>
            <w:proofErr w:type="spellStart"/>
            <w:r w:rsidRPr="6213FCF5">
              <w:rPr>
                <w:sz w:val="20"/>
                <w:szCs w:val="20"/>
              </w:rPr>
              <w:t>Jaroussky</w:t>
            </w:r>
            <w:proofErr w:type="spellEnd"/>
            <w:r w:rsidRPr="6213FCF5">
              <w:rPr>
                <w:sz w:val="20"/>
                <w:szCs w:val="20"/>
              </w:rPr>
              <w:t xml:space="preserve"> : </w:t>
            </w:r>
            <w:r w:rsidRPr="6213FCF5">
              <w:rPr>
                <w:b/>
                <w:bCs/>
                <w:sz w:val="20"/>
                <w:szCs w:val="20"/>
              </w:rPr>
              <w:t>200 000 €</w:t>
            </w:r>
          </w:p>
          <w:p w14:paraId="02D1519C" w14:textId="77EFA2A8" w:rsidR="425DEFBD" w:rsidRDefault="6213FCF5" w:rsidP="6213FCF5">
            <w:pPr>
              <w:pStyle w:val="Paragraphedeliste"/>
              <w:numPr>
                <w:ilvl w:val="0"/>
                <w:numId w:val="2"/>
              </w:numPr>
              <w:rPr>
                <w:sz w:val="20"/>
                <w:szCs w:val="20"/>
              </w:rPr>
            </w:pPr>
            <w:r w:rsidRPr="6213FCF5">
              <w:rPr>
                <w:sz w:val="20"/>
                <w:szCs w:val="20"/>
              </w:rPr>
              <w:t>La maîtrise des Hauts-de-Seine :</w:t>
            </w:r>
            <w:r w:rsidRPr="6213FCF5">
              <w:rPr>
                <w:b/>
                <w:bCs/>
                <w:sz w:val="20"/>
                <w:szCs w:val="20"/>
              </w:rPr>
              <w:t xml:space="preserve"> 1 645 000 €</w:t>
            </w:r>
          </w:p>
        </w:tc>
      </w:tr>
    </w:tbl>
    <w:p w14:paraId="040E02B3" w14:textId="72493D97" w:rsidR="425DEFBD" w:rsidRDefault="425DEFBD" w:rsidP="425DEFBD"/>
    <w:tbl>
      <w:tblPr>
        <w:tblStyle w:val="Grilledutableau"/>
        <w:tblW w:w="9062" w:type="dxa"/>
        <w:tblLook w:val="04A0" w:firstRow="1" w:lastRow="0" w:firstColumn="1" w:lastColumn="0" w:noHBand="0" w:noVBand="1"/>
      </w:tblPr>
      <w:tblGrid>
        <w:gridCol w:w="988"/>
        <w:gridCol w:w="7295"/>
        <w:gridCol w:w="779"/>
      </w:tblGrid>
      <w:tr w:rsidR="425DEFBD" w14:paraId="042A226A" w14:textId="77777777" w:rsidTr="6213FCF5">
        <w:trPr>
          <w:trHeight w:val="300"/>
        </w:trPr>
        <w:tc>
          <w:tcPr>
            <w:tcW w:w="988" w:type="dxa"/>
          </w:tcPr>
          <w:p w14:paraId="5B7D44DE" w14:textId="595C71AC" w:rsidR="425DEFBD" w:rsidRDefault="425DEFBD">
            <w:r>
              <w:t>24.37</w:t>
            </w:r>
          </w:p>
        </w:tc>
        <w:tc>
          <w:tcPr>
            <w:tcW w:w="7295" w:type="dxa"/>
          </w:tcPr>
          <w:p w14:paraId="10D60FCF" w14:textId="779E1E3B" w:rsidR="425DEFBD" w:rsidRDefault="311271EC" w:rsidP="311271EC">
            <w:pPr>
              <w:spacing w:line="259" w:lineRule="auto"/>
            </w:pPr>
            <w:r>
              <w:t>CULTURE - CONSERVATION DES ANTIQUITÉS ET OBJETS D'ART - SUBVENTION D'INVESTISSEMENT - MEUDON</w:t>
            </w:r>
          </w:p>
        </w:tc>
        <w:tc>
          <w:tcPr>
            <w:tcW w:w="779" w:type="dxa"/>
          </w:tcPr>
          <w:p w14:paraId="44A68076" w14:textId="736FE374" w:rsidR="425DEFBD" w:rsidRDefault="6213FCF5">
            <w:r>
              <w:t>POUR</w:t>
            </w:r>
          </w:p>
        </w:tc>
      </w:tr>
      <w:tr w:rsidR="425DEFBD" w14:paraId="7AF9A4C1" w14:textId="77777777" w:rsidTr="6213FCF5">
        <w:trPr>
          <w:trHeight w:val="300"/>
        </w:trPr>
        <w:tc>
          <w:tcPr>
            <w:tcW w:w="9062" w:type="dxa"/>
            <w:gridSpan w:val="3"/>
          </w:tcPr>
          <w:p w14:paraId="1BFC2D26" w14:textId="556F7E36" w:rsidR="425DEFBD" w:rsidRDefault="6213FCF5" w:rsidP="6213FCF5">
            <w:pPr>
              <w:jc w:val="both"/>
              <w:rPr>
                <w:sz w:val="18"/>
                <w:szCs w:val="18"/>
              </w:rPr>
            </w:pPr>
            <w:r w:rsidRPr="6213FCF5">
              <w:rPr>
                <w:sz w:val="20"/>
                <w:szCs w:val="20"/>
              </w:rPr>
              <w:t xml:space="preserve">Cette demande de subvention, qui n’entre pas dans le cadre des contrats de développement établis avec le Département, est proposée au titre de la conservation des antiquités et objets d’art (CAOA) : attribution d’une subvention à la Commune de Meudon, pour la restauration du tableau </w:t>
            </w:r>
            <w:r w:rsidRPr="6213FCF5">
              <w:rPr>
                <w:i/>
                <w:iCs/>
                <w:sz w:val="20"/>
                <w:szCs w:val="20"/>
              </w:rPr>
              <w:t xml:space="preserve">L’Apparition de la Vierge </w:t>
            </w:r>
            <w:r w:rsidRPr="6213FCF5">
              <w:rPr>
                <w:sz w:val="20"/>
                <w:szCs w:val="20"/>
              </w:rPr>
              <w:t>à Saint-Norbert, de l’église Saint-Martin à Meudon.</w:t>
            </w:r>
          </w:p>
          <w:p w14:paraId="097677E2" w14:textId="6559A2A6" w:rsidR="425DEFBD" w:rsidRDefault="425DEFBD" w:rsidP="6213FCF5">
            <w:pPr>
              <w:rPr>
                <w:sz w:val="20"/>
                <w:szCs w:val="20"/>
              </w:rPr>
            </w:pPr>
          </w:p>
          <w:p w14:paraId="7DF318C2" w14:textId="4FF57A3E" w:rsidR="425DEFBD" w:rsidRDefault="6213FCF5" w:rsidP="6213FCF5">
            <w:pPr>
              <w:rPr>
                <w:sz w:val="20"/>
                <w:szCs w:val="20"/>
              </w:rPr>
            </w:pPr>
            <w:r w:rsidRPr="6213FCF5">
              <w:rPr>
                <w:sz w:val="20"/>
                <w:szCs w:val="20"/>
              </w:rPr>
              <w:t xml:space="preserve">Montant de la subvention (à égalité avec la ville de Meudon) : </w:t>
            </w:r>
            <w:r w:rsidRPr="6213FCF5">
              <w:rPr>
                <w:b/>
                <w:bCs/>
                <w:sz w:val="20"/>
                <w:szCs w:val="20"/>
              </w:rPr>
              <w:t>3 828,75 € HT</w:t>
            </w:r>
            <w:r w:rsidRPr="6213FCF5">
              <w:rPr>
                <w:sz w:val="20"/>
                <w:szCs w:val="20"/>
              </w:rPr>
              <w:t>.</w:t>
            </w:r>
          </w:p>
        </w:tc>
      </w:tr>
    </w:tbl>
    <w:p w14:paraId="1C69A9B2" w14:textId="6A1E4CBE" w:rsidR="425DEFBD" w:rsidRDefault="425DEFBD" w:rsidP="425DEFBD"/>
    <w:tbl>
      <w:tblPr>
        <w:tblStyle w:val="Grilledutableau"/>
        <w:tblW w:w="9063" w:type="dxa"/>
        <w:tblLook w:val="04A0" w:firstRow="1" w:lastRow="0" w:firstColumn="1" w:lastColumn="0" w:noHBand="0" w:noVBand="1"/>
      </w:tblPr>
      <w:tblGrid>
        <w:gridCol w:w="781"/>
        <w:gridCol w:w="7397"/>
        <w:gridCol w:w="885"/>
      </w:tblGrid>
      <w:tr w:rsidR="425DEFBD" w14:paraId="23BC7F35" w14:textId="77777777" w:rsidTr="6213FCF5">
        <w:trPr>
          <w:trHeight w:val="300"/>
        </w:trPr>
        <w:tc>
          <w:tcPr>
            <w:tcW w:w="781" w:type="dxa"/>
          </w:tcPr>
          <w:p w14:paraId="56822FFB" w14:textId="32664C79" w:rsidR="425DEFBD" w:rsidRDefault="425DEFBD">
            <w:r>
              <w:t>24.38</w:t>
            </w:r>
          </w:p>
        </w:tc>
        <w:tc>
          <w:tcPr>
            <w:tcW w:w="7397" w:type="dxa"/>
          </w:tcPr>
          <w:p w14:paraId="1BA38F24" w14:textId="4D8CC902" w:rsidR="425DEFBD" w:rsidRDefault="6213FCF5" w:rsidP="425DEFBD">
            <w:r>
              <w:t>SUBVENTION INVESTISSEMENT - TRAVAUX SÉCURITÉ ACCESSIBILITÉ PMR – ASSO EPUMSVA</w:t>
            </w:r>
          </w:p>
        </w:tc>
        <w:tc>
          <w:tcPr>
            <w:tcW w:w="885" w:type="dxa"/>
          </w:tcPr>
          <w:p w14:paraId="3A974064" w14:textId="3D05264D" w:rsidR="425DEFBD" w:rsidRDefault="6213FCF5">
            <w:r>
              <w:t>POUR</w:t>
            </w:r>
          </w:p>
        </w:tc>
      </w:tr>
      <w:tr w:rsidR="425DEFBD" w14:paraId="49543FED" w14:textId="77777777" w:rsidTr="6213FCF5">
        <w:trPr>
          <w:trHeight w:val="300"/>
        </w:trPr>
        <w:tc>
          <w:tcPr>
            <w:tcW w:w="9063" w:type="dxa"/>
            <w:gridSpan w:val="3"/>
          </w:tcPr>
          <w:p w14:paraId="132BF276" w14:textId="1946141A" w:rsidR="425DEFBD" w:rsidRDefault="6213FCF5" w:rsidP="6213FCF5">
            <w:pPr>
              <w:rPr>
                <w:sz w:val="18"/>
                <w:szCs w:val="18"/>
              </w:rPr>
            </w:pPr>
            <w:proofErr w:type="gramStart"/>
            <w:r w:rsidRPr="6213FCF5">
              <w:rPr>
                <w:sz w:val="20"/>
                <w:szCs w:val="20"/>
              </w:rPr>
              <w:t>EPUMSVA  =</w:t>
            </w:r>
            <w:proofErr w:type="gramEnd"/>
            <w:r w:rsidRPr="6213FCF5">
              <w:rPr>
                <w:sz w:val="20"/>
                <w:szCs w:val="20"/>
              </w:rPr>
              <w:t xml:space="preserve"> Association de l’</w:t>
            </w:r>
            <w:proofErr w:type="spellStart"/>
            <w:r w:rsidRPr="6213FCF5">
              <w:rPr>
                <w:sz w:val="20"/>
                <w:szCs w:val="20"/>
              </w:rPr>
              <w:t>Eglise</w:t>
            </w:r>
            <w:proofErr w:type="spellEnd"/>
            <w:r w:rsidRPr="6213FCF5">
              <w:rPr>
                <w:sz w:val="20"/>
                <w:szCs w:val="20"/>
              </w:rPr>
              <w:t xml:space="preserve"> Protestante Unie de </w:t>
            </w:r>
            <w:proofErr w:type="spellStart"/>
            <w:r w:rsidRPr="6213FCF5">
              <w:rPr>
                <w:sz w:val="20"/>
                <w:szCs w:val="20"/>
              </w:rPr>
              <w:t>Meudon-Sèvres-Ville-d’Avray</w:t>
            </w:r>
            <w:proofErr w:type="spellEnd"/>
            <w:r w:rsidRPr="6213FCF5">
              <w:rPr>
                <w:sz w:val="20"/>
                <w:szCs w:val="20"/>
              </w:rPr>
              <w:t>.</w:t>
            </w:r>
          </w:p>
          <w:p w14:paraId="7381C67B" w14:textId="2A502EC8" w:rsidR="425DEFBD" w:rsidRDefault="425DEFBD" w:rsidP="6213FCF5">
            <w:pPr>
              <w:rPr>
                <w:sz w:val="20"/>
                <w:szCs w:val="20"/>
              </w:rPr>
            </w:pPr>
          </w:p>
          <w:p w14:paraId="557822B1" w14:textId="114361F8" w:rsidR="425DEFBD" w:rsidRDefault="6213FCF5" w:rsidP="6213FCF5">
            <w:pPr>
              <w:jc w:val="both"/>
              <w:rPr>
                <w:sz w:val="18"/>
                <w:szCs w:val="18"/>
              </w:rPr>
            </w:pPr>
            <w:r w:rsidRPr="6213FCF5">
              <w:rPr>
                <w:sz w:val="20"/>
                <w:szCs w:val="20"/>
              </w:rPr>
              <w:t xml:space="preserve">- Accessibilité des personnes à mobilité réduite (PMR) : aménagement des portes, de l’escalier, de toilettes spécifiques et création d’un monte-personnes ; </w:t>
            </w:r>
          </w:p>
          <w:p w14:paraId="50B9442C" w14:textId="5C54EEA8" w:rsidR="425DEFBD" w:rsidRDefault="6213FCF5" w:rsidP="6213FCF5">
            <w:pPr>
              <w:jc w:val="both"/>
              <w:rPr>
                <w:sz w:val="18"/>
                <w:szCs w:val="18"/>
              </w:rPr>
            </w:pPr>
            <w:r w:rsidRPr="6213FCF5">
              <w:rPr>
                <w:sz w:val="20"/>
                <w:szCs w:val="20"/>
              </w:rPr>
              <w:t xml:space="preserve">- Conformité aux exigences d’économies d’énergie (la chaudière d’origine, au fuel, avec des déperditions thermiques car le bâtiment n’est pas isolé) ; </w:t>
            </w:r>
          </w:p>
          <w:p w14:paraId="6D703070" w14:textId="145BD0DA" w:rsidR="425DEFBD" w:rsidRDefault="425DEFBD" w:rsidP="6213FCF5">
            <w:pPr>
              <w:jc w:val="both"/>
              <w:rPr>
                <w:sz w:val="20"/>
                <w:szCs w:val="20"/>
              </w:rPr>
            </w:pPr>
          </w:p>
          <w:p w14:paraId="4F4ACD70" w14:textId="7AAC6BDB" w:rsidR="425DEFBD" w:rsidRDefault="6213FCF5" w:rsidP="6213FCF5">
            <w:pPr>
              <w:jc w:val="both"/>
              <w:rPr>
                <w:sz w:val="18"/>
                <w:szCs w:val="18"/>
              </w:rPr>
            </w:pPr>
            <w:r w:rsidRPr="6213FCF5">
              <w:rPr>
                <w:sz w:val="20"/>
                <w:szCs w:val="20"/>
              </w:rPr>
              <w:t xml:space="preserve">Au regard du projet d’ouverture du centre à un large public porté par l’association, il est proposé d’accorder, pour les seuls travaux de réparation, rénovation liée à la sécurité et à la mise aux normes de l’accessibilité aux PMR de la « Maison des </w:t>
            </w:r>
            <w:proofErr w:type="spellStart"/>
            <w:r w:rsidRPr="6213FCF5">
              <w:rPr>
                <w:sz w:val="20"/>
                <w:szCs w:val="20"/>
              </w:rPr>
              <w:t>Eclaireurs</w:t>
            </w:r>
            <w:proofErr w:type="spellEnd"/>
            <w:r w:rsidRPr="6213FCF5">
              <w:rPr>
                <w:sz w:val="20"/>
                <w:szCs w:val="20"/>
              </w:rPr>
              <w:t xml:space="preserve"> », une subvention départementale d’investissement de </w:t>
            </w:r>
            <w:r w:rsidRPr="6213FCF5">
              <w:rPr>
                <w:b/>
                <w:bCs/>
                <w:sz w:val="20"/>
                <w:szCs w:val="20"/>
              </w:rPr>
              <w:t>126 000 €</w:t>
            </w:r>
            <w:r w:rsidRPr="6213FCF5">
              <w:rPr>
                <w:sz w:val="20"/>
                <w:szCs w:val="20"/>
              </w:rPr>
              <w:t>, pour une dépense subventionnable de 630 300 € TTC.</w:t>
            </w:r>
          </w:p>
        </w:tc>
      </w:tr>
    </w:tbl>
    <w:p w14:paraId="6BF6A8D9" w14:textId="58C767E1" w:rsidR="425DEFBD" w:rsidRDefault="425DEFBD" w:rsidP="425DEFBD"/>
    <w:tbl>
      <w:tblPr>
        <w:tblStyle w:val="Grilledutableau"/>
        <w:tblW w:w="0" w:type="auto"/>
        <w:tblLook w:val="04A0" w:firstRow="1" w:lastRow="0" w:firstColumn="1" w:lastColumn="0" w:noHBand="0" w:noVBand="1"/>
      </w:tblPr>
      <w:tblGrid>
        <w:gridCol w:w="988"/>
        <w:gridCol w:w="6662"/>
        <w:gridCol w:w="1412"/>
      </w:tblGrid>
      <w:tr w:rsidR="425DEFBD" w14:paraId="408C7F62" w14:textId="77777777" w:rsidTr="6213FCF5">
        <w:trPr>
          <w:trHeight w:val="300"/>
        </w:trPr>
        <w:tc>
          <w:tcPr>
            <w:tcW w:w="988" w:type="dxa"/>
          </w:tcPr>
          <w:p w14:paraId="3D683C30" w14:textId="3E70F0C6" w:rsidR="425DEFBD" w:rsidRDefault="425DEFBD">
            <w:r>
              <w:t>24.39</w:t>
            </w:r>
          </w:p>
        </w:tc>
        <w:tc>
          <w:tcPr>
            <w:tcW w:w="6662" w:type="dxa"/>
          </w:tcPr>
          <w:p w14:paraId="11274E46" w14:textId="45246A69" w:rsidR="425DEFBD" w:rsidRDefault="6213FCF5" w:rsidP="425DEFBD">
            <w:r>
              <w:t>CULTURE - Restauration boudoir Eugénie Renique - Subvention Association des Amis Maison Massena - Bagneux</w:t>
            </w:r>
          </w:p>
        </w:tc>
        <w:tc>
          <w:tcPr>
            <w:tcW w:w="1412" w:type="dxa"/>
          </w:tcPr>
          <w:p w14:paraId="02E94885" w14:textId="32407AD7" w:rsidR="425DEFBD" w:rsidRDefault="6213FCF5">
            <w:r>
              <w:t>POUR</w:t>
            </w:r>
          </w:p>
        </w:tc>
      </w:tr>
      <w:tr w:rsidR="425DEFBD" w14:paraId="1C40EA7A" w14:textId="77777777" w:rsidTr="6213FCF5">
        <w:trPr>
          <w:trHeight w:val="300"/>
        </w:trPr>
        <w:tc>
          <w:tcPr>
            <w:tcW w:w="9062" w:type="dxa"/>
            <w:gridSpan w:val="3"/>
          </w:tcPr>
          <w:p w14:paraId="7AB260AA" w14:textId="1A796C79" w:rsidR="425DEFBD" w:rsidRDefault="6213FCF5" w:rsidP="6213FCF5">
            <w:pPr>
              <w:jc w:val="both"/>
              <w:rPr>
                <w:sz w:val="18"/>
                <w:szCs w:val="18"/>
              </w:rPr>
            </w:pPr>
            <w:r w:rsidRPr="6213FCF5">
              <w:rPr>
                <w:sz w:val="20"/>
                <w:szCs w:val="20"/>
              </w:rPr>
              <w:t xml:space="preserve">Les locaux où se situe le boudoir, propriété de l’association diocésaine de Nanterre, sont mis à disposition de l’Association pour l’amitié, qui œuvre dans l’aide aux plus démunis. Il s’agit d’un presbytère acheté par une danseuse de l’Opéra, courtisane et maîtresse de Massena. </w:t>
            </w:r>
          </w:p>
          <w:p w14:paraId="19811D7C" w14:textId="57655BE4" w:rsidR="425DEFBD" w:rsidRDefault="425DEFBD" w:rsidP="6213FCF5">
            <w:pPr>
              <w:rPr>
                <w:sz w:val="20"/>
                <w:szCs w:val="20"/>
              </w:rPr>
            </w:pPr>
          </w:p>
          <w:p w14:paraId="2C233DAD" w14:textId="50465944" w:rsidR="425DEFBD" w:rsidRDefault="6213FCF5" w:rsidP="6213FCF5">
            <w:pPr>
              <w:rPr>
                <w:sz w:val="20"/>
                <w:szCs w:val="20"/>
              </w:rPr>
            </w:pPr>
            <w:r w:rsidRPr="6213FCF5">
              <w:rPr>
                <w:sz w:val="20"/>
                <w:szCs w:val="20"/>
              </w:rPr>
              <w:t xml:space="preserve">Subvention de </w:t>
            </w:r>
            <w:r w:rsidRPr="6213FCF5">
              <w:rPr>
                <w:b/>
                <w:bCs/>
                <w:sz w:val="20"/>
                <w:szCs w:val="20"/>
              </w:rPr>
              <w:t>20 000 €</w:t>
            </w:r>
            <w:r w:rsidRPr="6213FCF5">
              <w:rPr>
                <w:sz w:val="20"/>
                <w:szCs w:val="20"/>
              </w:rPr>
              <w:t xml:space="preserve"> (la mairie de Bagneux financera 6 000 €). </w:t>
            </w:r>
          </w:p>
        </w:tc>
      </w:tr>
    </w:tbl>
    <w:p w14:paraId="2B73F8D5" w14:textId="76545F4C" w:rsidR="425DEFBD" w:rsidRDefault="425DEFBD" w:rsidP="425DEFBD"/>
    <w:tbl>
      <w:tblPr>
        <w:tblStyle w:val="Grilledutableau"/>
        <w:tblW w:w="0" w:type="auto"/>
        <w:tblLook w:val="04A0" w:firstRow="1" w:lastRow="0" w:firstColumn="1" w:lastColumn="0" w:noHBand="0" w:noVBand="1"/>
      </w:tblPr>
      <w:tblGrid>
        <w:gridCol w:w="988"/>
        <w:gridCol w:w="6662"/>
        <w:gridCol w:w="1412"/>
      </w:tblGrid>
      <w:tr w:rsidR="425DEFBD" w14:paraId="31547443" w14:textId="77777777" w:rsidTr="6213FCF5">
        <w:trPr>
          <w:trHeight w:val="300"/>
        </w:trPr>
        <w:tc>
          <w:tcPr>
            <w:tcW w:w="988" w:type="dxa"/>
          </w:tcPr>
          <w:p w14:paraId="1D2631E9" w14:textId="3EE5272A" w:rsidR="425DEFBD" w:rsidRDefault="425DEFBD">
            <w:r>
              <w:t>24.40</w:t>
            </w:r>
          </w:p>
        </w:tc>
        <w:tc>
          <w:tcPr>
            <w:tcW w:w="6662" w:type="dxa"/>
          </w:tcPr>
          <w:p w14:paraId="7CFF6D91" w14:textId="62DE943D" w:rsidR="425DEFBD" w:rsidRDefault="425DEFBD" w:rsidP="425DEFBD">
            <w:r>
              <w:t>CULTURE - Dispositif 1 mois 1 œuvre - Contrat et conventions</w:t>
            </w:r>
          </w:p>
        </w:tc>
        <w:tc>
          <w:tcPr>
            <w:tcW w:w="1412" w:type="dxa"/>
          </w:tcPr>
          <w:p w14:paraId="795B943A" w14:textId="7A93B3CC" w:rsidR="425DEFBD" w:rsidRDefault="6213FCF5">
            <w:r>
              <w:t>POUR</w:t>
            </w:r>
          </w:p>
        </w:tc>
      </w:tr>
    </w:tbl>
    <w:p w14:paraId="523982FD" w14:textId="5BE517C9" w:rsidR="425DEFBD" w:rsidRDefault="425DEFBD" w:rsidP="425DEFBD"/>
    <w:tbl>
      <w:tblPr>
        <w:tblStyle w:val="Grilledutableau"/>
        <w:tblW w:w="0" w:type="auto"/>
        <w:tblLook w:val="04A0" w:firstRow="1" w:lastRow="0" w:firstColumn="1" w:lastColumn="0" w:noHBand="0" w:noVBand="1"/>
      </w:tblPr>
      <w:tblGrid>
        <w:gridCol w:w="988"/>
        <w:gridCol w:w="6662"/>
        <w:gridCol w:w="1412"/>
      </w:tblGrid>
      <w:tr w:rsidR="425DEFBD" w14:paraId="40B58A31" w14:textId="77777777" w:rsidTr="6213FCF5">
        <w:trPr>
          <w:trHeight w:val="300"/>
        </w:trPr>
        <w:tc>
          <w:tcPr>
            <w:tcW w:w="988" w:type="dxa"/>
          </w:tcPr>
          <w:p w14:paraId="778AF100" w14:textId="523C30DF" w:rsidR="425DEFBD" w:rsidRDefault="425DEFBD">
            <w:r>
              <w:t>24.41</w:t>
            </w:r>
          </w:p>
        </w:tc>
        <w:tc>
          <w:tcPr>
            <w:tcW w:w="6662" w:type="dxa"/>
          </w:tcPr>
          <w:p w14:paraId="511EBC8D" w14:textId="3616530A" w:rsidR="425DEFBD" w:rsidRDefault="425DEFBD" w:rsidP="425DEFBD">
            <w:r>
              <w:t>CULTURE - Maison Chateaubriand - Edition illustrée Atala Amours Deux Sauvages Désert</w:t>
            </w:r>
          </w:p>
        </w:tc>
        <w:tc>
          <w:tcPr>
            <w:tcW w:w="1412" w:type="dxa"/>
          </w:tcPr>
          <w:p w14:paraId="3A4B0EF5" w14:textId="11034E19" w:rsidR="425DEFBD" w:rsidRDefault="6213FCF5">
            <w:r>
              <w:t>POUR</w:t>
            </w:r>
          </w:p>
        </w:tc>
      </w:tr>
    </w:tbl>
    <w:p w14:paraId="24DDBF73" w14:textId="4BF28B0A" w:rsidR="425DEFBD" w:rsidRDefault="425DEFBD" w:rsidP="425DEFBD"/>
    <w:tbl>
      <w:tblPr>
        <w:tblStyle w:val="Grilledutableau"/>
        <w:tblW w:w="0" w:type="auto"/>
        <w:tblLook w:val="04A0" w:firstRow="1" w:lastRow="0" w:firstColumn="1" w:lastColumn="0" w:noHBand="0" w:noVBand="1"/>
      </w:tblPr>
      <w:tblGrid>
        <w:gridCol w:w="988"/>
        <w:gridCol w:w="6662"/>
        <w:gridCol w:w="1412"/>
      </w:tblGrid>
      <w:tr w:rsidR="425DEFBD" w14:paraId="5D886DF8" w14:textId="77777777" w:rsidTr="6213FCF5">
        <w:trPr>
          <w:trHeight w:val="300"/>
        </w:trPr>
        <w:tc>
          <w:tcPr>
            <w:tcW w:w="988" w:type="dxa"/>
          </w:tcPr>
          <w:p w14:paraId="7EDA4D25" w14:textId="281A69AE" w:rsidR="425DEFBD" w:rsidRDefault="425DEFBD">
            <w:r>
              <w:t>24.42</w:t>
            </w:r>
          </w:p>
        </w:tc>
        <w:tc>
          <w:tcPr>
            <w:tcW w:w="6662" w:type="dxa"/>
          </w:tcPr>
          <w:p w14:paraId="6587FB6C" w14:textId="2BEB58AC" w:rsidR="425DEFBD" w:rsidRDefault="425DEFBD" w:rsidP="425DEFBD">
            <w:r>
              <w:t>CULTURE – Maison Chateaubriand – Expo Renée ou la nature des choses – Avenant 2</w:t>
            </w:r>
          </w:p>
        </w:tc>
        <w:tc>
          <w:tcPr>
            <w:tcW w:w="1412" w:type="dxa"/>
          </w:tcPr>
          <w:p w14:paraId="090307E5" w14:textId="5C03CE38" w:rsidR="425DEFBD" w:rsidRDefault="6213FCF5">
            <w:r>
              <w:t>POUR</w:t>
            </w:r>
          </w:p>
        </w:tc>
      </w:tr>
    </w:tbl>
    <w:p w14:paraId="63A85434" w14:textId="2366D3C1" w:rsidR="425DEFBD" w:rsidRDefault="425DEFBD" w:rsidP="425DEFBD"/>
    <w:tbl>
      <w:tblPr>
        <w:tblStyle w:val="Grilledutableau"/>
        <w:tblW w:w="0" w:type="auto"/>
        <w:tblLook w:val="04A0" w:firstRow="1" w:lastRow="0" w:firstColumn="1" w:lastColumn="0" w:noHBand="0" w:noVBand="1"/>
      </w:tblPr>
      <w:tblGrid>
        <w:gridCol w:w="988"/>
        <w:gridCol w:w="6662"/>
        <w:gridCol w:w="1412"/>
      </w:tblGrid>
      <w:tr w:rsidR="425DEFBD" w14:paraId="186828B3" w14:textId="77777777" w:rsidTr="6213FCF5">
        <w:trPr>
          <w:trHeight w:val="300"/>
        </w:trPr>
        <w:tc>
          <w:tcPr>
            <w:tcW w:w="988" w:type="dxa"/>
          </w:tcPr>
          <w:p w14:paraId="5419B237" w14:textId="7A8F973E" w:rsidR="425DEFBD" w:rsidRDefault="425DEFBD">
            <w:r>
              <w:t>24.43</w:t>
            </w:r>
          </w:p>
        </w:tc>
        <w:tc>
          <w:tcPr>
            <w:tcW w:w="6662" w:type="dxa"/>
          </w:tcPr>
          <w:p w14:paraId="79F2A241" w14:textId="6E94EFDB" w:rsidR="425DEFBD" w:rsidRDefault="425DEFBD" w:rsidP="425DEFBD">
            <w:r>
              <w:t>ARCHIVES – Contrat remise fichiers numériques</w:t>
            </w:r>
          </w:p>
        </w:tc>
        <w:tc>
          <w:tcPr>
            <w:tcW w:w="1412" w:type="dxa"/>
          </w:tcPr>
          <w:p w14:paraId="0D0D66D2" w14:textId="15B308DA" w:rsidR="425DEFBD" w:rsidRDefault="6213FCF5">
            <w:r>
              <w:t>POUR</w:t>
            </w:r>
          </w:p>
        </w:tc>
      </w:tr>
    </w:tbl>
    <w:p w14:paraId="7C19AB36" w14:textId="15C0B1A6" w:rsidR="425DEFBD" w:rsidRDefault="425DEFBD" w:rsidP="425DEFBD"/>
    <w:tbl>
      <w:tblPr>
        <w:tblStyle w:val="Grilledutableau"/>
        <w:tblW w:w="0" w:type="auto"/>
        <w:tblLook w:val="04A0" w:firstRow="1" w:lastRow="0" w:firstColumn="1" w:lastColumn="0" w:noHBand="0" w:noVBand="1"/>
      </w:tblPr>
      <w:tblGrid>
        <w:gridCol w:w="988"/>
        <w:gridCol w:w="6662"/>
        <w:gridCol w:w="1412"/>
      </w:tblGrid>
      <w:tr w:rsidR="425DEFBD" w14:paraId="0A336E0E" w14:textId="77777777" w:rsidTr="6213FCF5">
        <w:trPr>
          <w:trHeight w:val="300"/>
        </w:trPr>
        <w:tc>
          <w:tcPr>
            <w:tcW w:w="988" w:type="dxa"/>
          </w:tcPr>
          <w:p w14:paraId="3FE05F09" w14:textId="32BF0DB3" w:rsidR="425DEFBD" w:rsidRDefault="425DEFBD">
            <w:r>
              <w:t>24.44</w:t>
            </w:r>
          </w:p>
        </w:tc>
        <w:tc>
          <w:tcPr>
            <w:tcW w:w="6662" w:type="dxa"/>
          </w:tcPr>
          <w:p w14:paraId="20147BD1" w14:textId="16BD8C2C" w:rsidR="425DEFBD" w:rsidRDefault="6213FCF5" w:rsidP="425DEFBD">
            <w:r>
              <w:t xml:space="preserve">CULTURE - Subvention fonctionnement protection patrimoine immatériel </w:t>
            </w:r>
          </w:p>
        </w:tc>
        <w:tc>
          <w:tcPr>
            <w:tcW w:w="1412" w:type="dxa"/>
          </w:tcPr>
          <w:p w14:paraId="716F7A2F" w14:textId="397C426F" w:rsidR="425DEFBD" w:rsidRDefault="6213FCF5">
            <w:r>
              <w:t>POUR</w:t>
            </w:r>
          </w:p>
        </w:tc>
      </w:tr>
    </w:tbl>
    <w:p w14:paraId="10349767" w14:textId="0F2F1AF5" w:rsidR="425DEFBD" w:rsidRDefault="425DEFBD" w:rsidP="425DEFBD"/>
    <w:sectPr w:rsidR="425DEFBD">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intelligence2.xml><?xml version="1.0" encoding="utf-8"?>
<int2:intelligence xmlns:int2="http://schemas.microsoft.com/office/intelligence/2020/intelligence" xmlns:oel="http://schemas.microsoft.com/office/2019/extlst">
  <int2:observations>
    <int2:bookmark int2:bookmarkName="_Int_9HdGJSvh" int2:invalidationBookmarkName="" int2:hashCode="/jvFsHhmEN2agu" int2:id="ioaUWkRA">
      <int2:state int2:value="Reviewed" int2:type="WordDesignerSuggestedImageAnnotation"/>
    </int2:bookmark>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2054F6"/>
    <w:multiLevelType w:val="hybridMultilevel"/>
    <w:tmpl w:val="549E87FC"/>
    <w:lvl w:ilvl="0" w:tplc="738A18EA">
      <w:start w:val="1"/>
      <w:numFmt w:val="bullet"/>
      <w:lvlText w:val=""/>
      <w:lvlJc w:val="left"/>
      <w:pPr>
        <w:ind w:left="720" w:hanging="360"/>
      </w:pPr>
      <w:rPr>
        <w:rFonts w:ascii="Symbol" w:hAnsi="Symbol" w:hint="default"/>
      </w:rPr>
    </w:lvl>
    <w:lvl w:ilvl="1" w:tplc="4B4AAABC">
      <w:start w:val="1"/>
      <w:numFmt w:val="bullet"/>
      <w:lvlText w:val="o"/>
      <w:lvlJc w:val="left"/>
      <w:pPr>
        <w:ind w:left="1440" w:hanging="360"/>
      </w:pPr>
      <w:rPr>
        <w:rFonts w:ascii="Courier New" w:hAnsi="Courier New" w:hint="default"/>
      </w:rPr>
    </w:lvl>
    <w:lvl w:ilvl="2" w:tplc="79FE6EC2">
      <w:start w:val="1"/>
      <w:numFmt w:val="bullet"/>
      <w:lvlText w:val=""/>
      <w:lvlJc w:val="left"/>
      <w:pPr>
        <w:ind w:left="2160" w:hanging="360"/>
      </w:pPr>
      <w:rPr>
        <w:rFonts w:ascii="Wingdings" w:hAnsi="Wingdings" w:hint="default"/>
      </w:rPr>
    </w:lvl>
    <w:lvl w:ilvl="3" w:tplc="6ADCFC62">
      <w:start w:val="1"/>
      <w:numFmt w:val="bullet"/>
      <w:lvlText w:val=""/>
      <w:lvlJc w:val="left"/>
      <w:pPr>
        <w:ind w:left="2880" w:hanging="360"/>
      </w:pPr>
      <w:rPr>
        <w:rFonts w:ascii="Symbol" w:hAnsi="Symbol" w:hint="default"/>
      </w:rPr>
    </w:lvl>
    <w:lvl w:ilvl="4" w:tplc="FDFA0F10">
      <w:start w:val="1"/>
      <w:numFmt w:val="bullet"/>
      <w:lvlText w:val="o"/>
      <w:lvlJc w:val="left"/>
      <w:pPr>
        <w:ind w:left="3600" w:hanging="360"/>
      </w:pPr>
      <w:rPr>
        <w:rFonts w:ascii="Courier New" w:hAnsi="Courier New" w:hint="default"/>
      </w:rPr>
    </w:lvl>
    <w:lvl w:ilvl="5" w:tplc="2362CC34">
      <w:start w:val="1"/>
      <w:numFmt w:val="bullet"/>
      <w:lvlText w:val=""/>
      <w:lvlJc w:val="left"/>
      <w:pPr>
        <w:ind w:left="4320" w:hanging="360"/>
      </w:pPr>
      <w:rPr>
        <w:rFonts w:ascii="Wingdings" w:hAnsi="Wingdings" w:hint="default"/>
      </w:rPr>
    </w:lvl>
    <w:lvl w:ilvl="6" w:tplc="9E5E2750">
      <w:start w:val="1"/>
      <w:numFmt w:val="bullet"/>
      <w:lvlText w:val=""/>
      <w:lvlJc w:val="left"/>
      <w:pPr>
        <w:ind w:left="5040" w:hanging="360"/>
      </w:pPr>
      <w:rPr>
        <w:rFonts w:ascii="Symbol" w:hAnsi="Symbol" w:hint="default"/>
      </w:rPr>
    </w:lvl>
    <w:lvl w:ilvl="7" w:tplc="844A92CA">
      <w:start w:val="1"/>
      <w:numFmt w:val="bullet"/>
      <w:lvlText w:val="o"/>
      <w:lvlJc w:val="left"/>
      <w:pPr>
        <w:ind w:left="5760" w:hanging="360"/>
      </w:pPr>
      <w:rPr>
        <w:rFonts w:ascii="Courier New" w:hAnsi="Courier New" w:hint="default"/>
      </w:rPr>
    </w:lvl>
    <w:lvl w:ilvl="8" w:tplc="B888B7D0">
      <w:start w:val="1"/>
      <w:numFmt w:val="bullet"/>
      <w:lvlText w:val=""/>
      <w:lvlJc w:val="left"/>
      <w:pPr>
        <w:ind w:left="6480" w:hanging="360"/>
      </w:pPr>
      <w:rPr>
        <w:rFonts w:ascii="Wingdings" w:hAnsi="Wingdings" w:hint="default"/>
      </w:rPr>
    </w:lvl>
  </w:abstractNum>
  <w:abstractNum w:abstractNumId="1" w15:restartNumberingAfterBreak="0">
    <w:nsid w:val="08CBD489"/>
    <w:multiLevelType w:val="hybridMultilevel"/>
    <w:tmpl w:val="A05A3E2E"/>
    <w:lvl w:ilvl="0" w:tplc="DF1E23D4">
      <w:start w:val="1"/>
      <w:numFmt w:val="decimal"/>
      <w:lvlText w:val="%1."/>
      <w:lvlJc w:val="left"/>
      <w:pPr>
        <w:ind w:left="720" w:hanging="360"/>
      </w:pPr>
    </w:lvl>
    <w:lvl w:ilvl="1" w:tplc="FECA30CC">
      <w:start w:val="1"/>
      <w:numFmt w:val="lowerLetter"/>
      <w:lvlText w:val="%2."/>
      <w:lvlJc w:val="left"/>
      <w:pPr>
        <w:ind w:left="1440" w:hanging="360"/>
      </w:pPr>
    </w:lvl>
    <w:lvl w:ilvl="2" w:tplc="5A060782">
      <w:start w:val="1"/>
      <w:numFmt w:val="lowerRoman"/>
      <w:lvlText w:val="%3."/>
      <w:lvlJc w:val="right"/>
      <w:pPr>
        <w:ind w:left="2160" w:hanging="180"/>
      </w:pPr>
    </w:lvl>
    <w:lvl w:ilvl="3" w:tplc="4D08AA9A">
      <w:start w:val="1"/>
      <w:numFmt w:val="decimal"/>
      <w:lvlText w:val="%4."/>
      <w:lvlJc w:val="left"/>
      <w:pPr>
        <w:ind w:left="2880" w:hanging="360"/>
      </w:pPr>
    </w:lvl>
    <w:lvl w:ilvl="4" w:tplc="8316818A">
      <w:start w:val="1"/>
      <w:numFmt w:val="lowerLetter"/>
      <w:lvlText w:val="%5."/>
      <w:lvlJc w:val="left"/>
      <w:pPr>
        <w:ind w:left="3600" w:hanging="360"/>
      </w:pPr>
    </w:lvl>
    <w:lvl w:ilvl="5" w:tplc="FC80694A">
      <w:start w:val="1"/>
      <w:numFmt w:val="lowerRoman"/>
      <w:lvlText w:val="%6."/>
      <w:lvlJc w:val="right"/>
      <w:pPr>
        <w:ind w:left="4320" w:hanging="180"/>
      </w:pPr>
    </w:lvl>
    <w:lvl w:ilvl="6" w:tplc="AB52ED50">
      <w:start w:val="1"/>
      <w:numFmt w:val="decimal"/>
      <w:lvlText w:val="%7."/>
      <w:lvlJc w:val="left"/>
      <w:pPr>
        <w:ind w:left="5040" w:hanging="360"/>
      </w:pPr>
    </w:lvl>
    <w:lvl w:ilvl="7" w:tplc="D3DE9FE0">
      <w:start w:val="1"/>
      <w:numFmt w:val="lowerLetter"/>
      <w:lvlText w:val="%8."/>
      <w:lvlJc w:val="left"/>
      <w:pPr>
        <w:ind w:left="5760" w:hanging="360"/>
      </w:pPr>
    </w:lvl>
    <w:lvl w:ilvl="8" w:tplc="D63440B6">
      <w:start w:val="1"/>
      <w:numFmt w:val="lowerRoman"/>
      <w:lvlText w:val="%9."/>
      <w:lvlJc w:val="right"/>
      <w:pPr>
        <w:ind w:left="6480" w:hanging="180"/>
      </w:pPr>
    </w:lvl>
  </w:abstractNum>
  <w:abstractNum w:abstractNumId="2" w15:restartNumberingAfterBreak="0">
    <w:nsid w:val="104437AA"/>
    <w:multiLevelType w:val="hybridMultilevel"/>
    <w:tmpl w:val="F2DA5E86"/>
    <w:lvl w:ilvl="0" w:tplc="9CD64962">
      <w:start w:val="1"/>
      <w:numFmt w:val="bullet"/>
      <w:lvlText w:val=""/>
      <w:lvlJc w:val="left"/>
      <w:pPr>
        <w:ind w:left="720" w:hanging="360"/>
      </w:pPr>
      <w:rPr>
        <w:rFonts w:ascii="Symbol" w:hAnsi="Symbol" w:hint="default"/>
      </w:rPr>
    </w:lvl>
    <w:lvl w:ilvl="1" w:tplc="A8263778">
      <w:start w:val="1"/>
      <w:numFmt w:val="bullet"/>
      <w:lvlText w:val="o"/>
      <w:lvlJc w:val="left"/>
      <w:pPr>
        <w:ind w:left="1440" w:hanging="360"/>
      </w:pPr>
      <w:rPr>
        <w:rFonts w:ascii="Courier New" w:hAnsi="Courier New" w:hint="default"/>
      </w:rPr>
    </w:lvl>
    <w:lvl w:ilvl="2" w:tplc="6A0EF6CE">
      <w:start w:val="1"/>
      <w:numFmt w:val="bullet"/>
      <w:lvlText w:val=""/>
      <w:lvlJc w:val="left"/>
      <w:pPr>
        <w:ind w:left="2160" w:hanging="360"/>
      </w:pPr>
      <w:rPr>
        <w:rFonts w:ascii="Wingdings" w:hAnsi="Wingdings" w:hint="default"/>
      </w:rPr>
    </w:lvl>
    <w:lvl w:ilvl="3" w:tplc="D69CE104">
      <w:start w:val="1"/>
      <w:numFmt w:val="bullet"/>
      <w:lvlText w:val=""/>
      <w:lvlJc w:val="left"/>
      <w:pPr>
        <w:ind w:left="2880" w:hanging="360"/>
      </w:pPr>
      <w:rPr>
        <w:rFonts w:ascii="Symbol" w:hAnsi="Symbol" w:hint="default"/>
      </w:rPr>
    </w:lvl>
    <w:lvl w:ilvl="4" w:tplc="FC8E7CE2">
      <w:start w:val="1"/>
      <w:numFmt w:val="bullet"/>
      <w:lvlText w:val="o"/>
      <w:lvlJc w:val="left"/>
      <w:pPr>
        <w:ind w:left="3600" w:hanging="360"/>
      </w:pPr>
      <w:rPr>
        <w:rFonts w:ascii="Courier New" w:hAnsi="Courier New" w:hint="default"/>
      </w:rPr>
    </w:lvl>
    <w:lvl w:ilvl="5" w:tplc="8BD284F0">
      <w:start w:val="1"/>
      <w:numFmt w:val="bullet"/>
      <w:lvlText w:val=""/>
      <w:lvlJc w:val="left"/>
      <w:pPr>
        <w:ind w:left="4320" w:hanging="360"/>
      </w:pPr>
      <w:rPr>
        <w:rFonts w:ascii="Wingdings" w:hAnsi="Wingdings" w:hint="default"/>
      </w:rPr>
    </w:lvl>
    <w:lvl w:ilvl="6" w:tplc="85A0B902">
      <w:start w:val="1"/>
      <w:numFmt w:val="bullet"/>
      <w:lvlText w:val=""/>
      <w:lvlJc w:val="left"/>
      <w:pPr>
        <w:ind w:left="5040" w:hanging="360"/>
      </w:pPr>
      <w:rPr>
        <w:rFonts w:ascii="Symbol" w:hAnsi="Symbol" w:hint="default"/>
      </w:rPr>
    </w:lvl>
    <w:lvl w:ilvl="7" w:tplc="233E481E">
      <w:start w:val="1"/>
      <w:numFmt w:val="bullet"/>
      <w:lvlText w:val="o"/>
      <w:lvlJc w:val="left"/>
      <w:pPr>
        <w:ind w:left="5760" w:hanging="360"/>
      </w:pPr>
      <w:rPr>
        <w:rFonts w:ascii="Courier New" w:hAnsi="Courier New" w:hint="default"/>
      </w:rPr>
    </w:lvl>
    <w:lvl w:ilvl="8" w:tplc="F2A44758">
      <w:start w:val="1"/>
      <w:numFmt w:val="bullet"/>
      <w:lvlText w:val=""/>
      <w:lvlJc w:val="left"/>
      <w:pPr>
        <w:ind w:left="6480" w:hanging="360"/>
      </w:pPr>
      <w:rPr>
        <w:rFonts w:ascii="Wingdings" w:hAnsi="Wingdings" w:hint="default"/>
      </w:rPr>
    </w:lvl>
  </w:abstractNum>
  <w:abstractNum w:abstractNumId="3" w15:restartNumberingAfterBreak="0">
    <w:nsid w:val="1122E419"/>
    <w:multiLevelType w:val="hybridMultilevel"/>
    <w:tmpl w:val="BCF82000"/>
    <w:lvl w:ilvl="0" w:tplc="21123BC6">
      <w:start w:val="1"/>
      <w:numFmt w:val="bullet"/>
      <w:lvlText w:val=""/>
      <w:lvlJc w:val="left"/>
      <w:pPr>
        <w:ind w:left="720" w:hanging="360"/>
      </w:pPr>
      <w:rPr>
        <w:rFonts w:ascii="Symbol" w:hAnsi="Symbol" w:hint="default"/>
      </w:rPr>
    </w:lvl>
    <w:lvl w:ilvl="1" w:tplc="8C6C6BCA">
      <w:start w:val="1"/>
      <w:numFmt w:val="bullet"/>
      <w:lvlText w:val="o"/>
      <w:lvlJc w:val="left"/>
      <w:pPr>
        <w:ind w:left="1440" w:hanging="360"/>
      </w:pPr>
      <w:rPr>
        <w:rFonts w:ascii="Courier New" w:hAnsi="Courier New" w:hint="default"/>
      </w:rPr>
    </w:lvl>
    <w:lvl w:ilvl="2" w:tplc="B20CE2E2">
      <w:start w:val="1"/>
      <w:numFmt w:val="bullet"/>
      <w:lvlText w:val=""/>
      <w:lvlJc w:val="left"/>
      <w:pPr>
        <w:ind w:left="2160" w:hanging="360"/>
      </w:pPr>
      <w:rPr>
        <w:rFonts w:ascii="Wingdings" w:hAnsi="Wingdings" w:hint="default"/>
      </w:rPr>
    </w:lvl>
    <w:lvl w:ilvl="3" w:tplc="AF5029E6">
      <w:start w:val="1"/>
      <w:numFmt w:val="bullet"/>
      <w:lvlText w:val=""/>
      <w:lvlJc w:val="left"/>
      <w:pPr>
        <w:ind w:left="2880" w:hanging="360"/>
      </w:pPr>
      <w:rPr>
        <w:rFonts w:ascii="Symbol" w:hAnsi="Symbol" w:hint="default"/>
      </w:rPr>
    </w:lvl>
    <w:lvl w:ilvl="4" w:tplc="BE74F06E">
      <w:start w:val="1"/>
      <w:numFmt w:val="bullet"/>
      <w:lvlText w:val="o"/>
      <w:lvlJc w:val="left"/>
      <w:pPr>
        <w:ind w:left="3600" w:hanging="360"/>
      </w:pPr>
      <w:rPr>
        <w:rFonts w:ascii="Courier New" w:hAnsi="Courier New" w:hint="default"/>
      </w:rPr>
    </w:lvl>
    <w:lvl w:ilvl="5" w:tplc="2BA6EDEC">
      <w:start w:val="1"/>
      <w:numFmt w:val="bullet"/>
      <w:lvlText w:val=""/>
      <w:lvlJc w:val="left"/>
      <w:pPr>
        <w:ind w:left="4320" w:hanging="360"/>
      </w:pPr>
      <w:rPr>
        <w:rFonts w:ascii="Wingdings" w:hAnsi="Wingdings" w:hint="default"/>
      </w:rPr>
    </w:lvl>
    <w:lvl w:ilvl="6" w:tplc="FEA6EFDE">
      <w:start w:val="1"/>
      <w:numFmt w:val="bullet"/>
      <w:lvlText w:val=""/>
      <w:lvlJc w:val="left"/>
      <w:pPr>
        <w:ind w:left="5040" w:hanging="360"/>
      </w:pPr>
      <w:rPr>
        <w:rFonts w:ascii="Symbol" w:hAnsi="Symbol" w:hint="default"/>
      </w:rPr>
    </w:lvl>
    <w:lvl w:ilvl="7" w:tplc="B14C3086">
      <w:start w:val="1"/>
      <w:numFmt w:val="bullet"/>
      <w:lvlText w:val="o"/>
      <w:lvlJc w:val="left"/>
      <w:pPr>
        <w:ind w:left="5760" w:hanging="360"/>
      </w:pPr>
      <w:rPr>
        <w:rFonts w:ascii="Courier New" w:hAnsi="Courier New" w:hint="default"/>
      </w:rPr>
    </w:lvl>
    <w:lvl w:ilvl="8" w:tplc="E6887FA2">
      <w:start w:val="1"/>
      <w:numFmt w:val="bullet"/>
      <w:lvlText w:val=""/>
      <w:lvlJc w:val="left"/>
      <w:pPr>
        <w:ind w:left="6480" w:hanging="360"/>
      </w:pPr>
      <w:rPr>
        <w:rFonts w:ascii="Wingdings" w:hAnsi="Wingdings" w:hint="default"/>
      </w:rPr>
    </w:lvl>
  </w:abstractNum>
  <w:abstractNum w:abstractNumId="4" w15:restartNumberingAfterBreak="0">
    <w:nsid w:val="1E46BB3D"/>
    <w:multiLevelType w:val="hybridMultilevel"/>
    <w:tmpl w:val="BC049848"/>
    <w:lvl w:ilvl="0" w:tplc="9E689F2C">
      <w:start w:val="1"/>
      <w:numFmt w:val="decimal"/>
      <w:lvlText w:val="%1."/>
      <w:lvlJc w:val="left"/>
      <w:pPr>
        <w:ind w:left="720" w:hanging="360"/>
      </w:pPr>
    </w:lvl>
    <w:lvl w:ilvl="1" w:tplc="055AA450">
      <w:start w:val="1"/>
      <w:numFmt w:val="lowerLetter"/>
      <w:lvlText w:val="%2."/>
      <w:lvlJc w:val="left"/>
      <w:pPr>
        <w:ind w:left="1440" w:hanging="360"/>
      </w:pPr>
    </w:lvl>
    <w:lvl w:ilvl="2" w:tplc="1D0468FA">
      <w:start w:val="1"/>
      <w:numFmt w:val="lowerRoman"/>
      <w:lvlText w:val="%3."/>
      <w:lvlJc w:val="right"/>
      <w:pPr>
        <w:ind w:left="2160" w:hanging="180"/>
      </w:pPr>
    </w:lvl>
    <w:lvl w:ilvl="3" w:tplc="A48AC4E8">
      <w:start w:val="1"/>
      <w:numFmt w:val="decimal"/>
      <w:lvlText w:val="%4."/>
      <w:lvlJc w:val="left"/>
      <w:pPr>
        <w:ind w:left="2880" w:hanging="360"/>
      </w:pPr>
    </w:lvl>
    <w:lvl w:ilvl="4" w:tplc="809684A4">
      <w:start w:val="1"/>
      <w:numFmt w:val="lowerLetter"/>
      <w:lvlText w:val="%5."/>
      <w:lvlJc w:val="left"/>
      <w:pPr>
        <w:ind w:left="3600" w:hanging="360"/>
      </w:pPr>
    </w:lvl>
    <w:lvl w:ilvl="5" w:tplc="F16A0102">
      <w:start w:val="1"/>
      <w:numFmt w:val="lowerRoman"/>
      <w:lvlText w:val="%6."/>
      <w:lvlJc w:val="right"/>
      <w:pPr>
        <w:ind w:left="4320" w:hanging="180"/>
      </w:pPr>
    </w:lvl>
    <w:lvl w:ilvl="6" w:tplc="10FC09F2">
      <w:start w:val="1"/>
      <w:numFmt w:val="decimal"/>
      <w:lvlText w:val="%7."/>
      <w:lvlJc w:val="left"/>
      <w:pPr>
        <w:ind w:left="5040" w:hanging="360"/>
      </w:pPr>
    </w:lvl>
    <w:lvl w:ilvl="7" w:tplc="E1D442D4">
      <w:start w:val="1"/>
      <w:numFmt w:val="lowerLetter"/>
      <w:lvlText w:val="%8."/>
      <w:lvlJc w:val="left"/>
      <w:pPr>
        <w:ind w:left="5760" w:hanging="360"/>
      </w:pPr>
    </w:lvl>
    <w:lvl w:ilvl="8" w:tplc="302C850E">
      <w:start w:val="1"/>
      <w:numFmt w:val="lowerRoman"/>
      <w:lvlText w:val="%9."/>
      <w:lvlJc w:val="right"/>
      <w:pPr>
        <w:ind w:left="6480" w:hanging="180"/>
      </w:pPr>
    </w:lvl>
  </w:abstractNum>
  <w:abstractNum w:abstractNumId="5" w15:restartNumberingAfterBreak="0">
    <w:nsid w:val="20DECAFB"/>
    <w:multiLevelType w:val="hybridMultilevel"/>
    <w:tmpl w:val="147AFF62"/>
    <w:lvl w:ilvl="0" w:tplc="1B20DA82">
      <w:start w:val="1"/>
      <w:numFmt w:val="bullet"/>
      <w:lvlText w:val=""/>
      <w:lvlJc w:val="left"/>
      <w:pPr>
        <w:ind w:left="720" w:hanging="360"/>
      </w:pPr>
      <w:rPr>
        <w:rFonts w:ascii="Symbol" w:hAnsi="Symbol" w:hint="default"/>
      </w:rPr>
    </w:lvl>
    <w:lvl w:ilvl="1" w:tplc="3C96D57C">
      <w:start w:val="1"/>
      <w:numFmt w:val="bullet"/>
      <w:lvlText w:val="o"/>
      <w:lvlJc w:val="left"/>
      <w:pPr>
        <w:ind w:left="1440" w:hanging="360"/>
      </w:pPr>
      <w:rPr>
        <w:rFonts w:ascii="Courier New" w:hAnsi="Courier New" w:hint="default"/>
      </w:rPr>
    </w:lvl>
    <w:lvl w:ilvl="2" w:tplc="8B66655E">
      <w:start w:val="1"/>
      <w:numFmt w:val="bullet"/>
      <w:lvlText w:val=""/>
      <w:lvlJc w:val="left"/>
      <w:pPr>
        <w:ind w:left="2160" w:hanging="360"/>
      </w:pPr>
      <w:rPr>
        <w:rFonts w:ascii="Wingdings" w:hAnsi="Wingdings" w:hint="default"/>
      </w:rPr>
    </w:lvl>
    <w:lvl w:ilvl="3" w:tplc="3D02FCB6">
      <w:start w:val="1"/>
      <w:numFmt w:val="bullet"/>
      <w:lvlText w:val=""/>
      <w:lvlJc w:val="left"/>
      <w:pPr>
        <w:ind w:left="2880" w:hanging="360"/>
      </w:pPr>
      <w:rPr>
        <w:rFonts w:ascii="Symbol" w:hAnsi="Symbol" w:hint="default"/>
      </w:rPr>
    </w:lvl>
    <w:lvl w:ilvl="4" w:tplc="80B2CFF0">
      <w:start w:val="1"/>
      <w:numFmt w:val="bullet"/>
      <w:lvlText w:val="o"/>
      <w:lvlJc w:val="left"/>
      <w:pPr>
        <w:ind w:left="3600" w:hanging="360"/>
      </w:pPr>
      <w:rPr>
        <w:rFonts w:ascii="Courier New" w:hAnsi="Courier New" w:hint="default"/>
      </w:rPr>
    </w:lvl>
    <w:lvl w:ilvl="5" w:tplc="A9CA4BF2">
      <w:start w:val="1"/>
      <w:numFmt w:val="bullet"/>
      <w:lvlText w:val=""/>
      <w:lvlJc w:val="left"/>
      <w:pPr>
        <w:ind w:left="4320" w:hanging="360"/>
      </w:pPr>
      <w:rPr>
        <w:rFonts w:ascii="Wingdings" w:hAnsi="Wingdings" w:hint="default"/>
      </w:rPr>
    </w:lvl>
    <w:lvl w:ilvl="6" w:tplc="11BCCCE0">
      <w:start w:val="1"/>
      <w:numFmt w:val="bullet"/>
      <w:lvlText w:val=""/>
      <w:lvlJc w:val="left"/>
      <w:pPr>
        <w:ind w:left="5040" w:hanging="360"/>
      </w:pPr>
      <w:rPr>
        <w:rFonts w:ascii="Symbol" w:hAnsi="Symbol" w:hint="default"/>
      </w:rPr>
    </w:lvl>
    <w:lvl w:ilvl="7" w:tplc="660C4F3E">
      <w:start w:val="1"/>
      <w:numFmt w:val="bullet"/>
      <w:lvlText w:val="o"/>
      <w:lvlJc w:val="left"/>
      <w:pPr>
        <w:ind w:left="5760" w:hanging="360"/>
      </w:pPr>
      <w:rPr>
        <w:rFonts w:ascii="Courier New" w:hAnsi="Courier New" w:hint="default"/>
      </w:rPr>
    </w:lvl>
    <w:lvl w:ilvl="8" w:tplc="94BA2C88">
      <w:start w:val="1"/>
      <w:numFmt w:val="bullet"/>
      <w:lvlText w:val=""/>
      <w:lvlJc w:val="left"/>
      <w:pPr>
        <w:ind w:left="6480" w:hanging="360"/>
      </w:pPr>
      <w:rPr>
        <w:rFonts w:ascii="Wingdings" w:hAnsi="Wingdings" w:hint="default"/>
      </w:rPr>
    </w:lvl>
  </w:abstractNum>
  <w:abstractNum w:abstractNumId="6" w15:restartNumberingAfterBreak="0">
    <w:nsid w:val="225FBD54"/>
    <w:multiLevelType w:val="hybridMultilevel"/>
    <w:tmpl w:val="5C20C862"/>
    <w:lvl w:ilvl="0" w:tplc="03A65486">
      <w:start w:val="1"/>
      <w:numFmt w:val="bullet"/>
      <w:lvlText w:val="▫"/>
      <w:lvlJc w:val="left"/>
      <w:pPr>
        <w:ind w:left="720" w:hanging="360"/>
      </w:pPr>
      <w:rPr>
        <w:rFonts w:ascii="Courier New" w:hAnsi="Courier New" w:hint="default"/>
      </w:rPr>
    </w:lvl>
    <w:lvl w:ilvl="1" w:tplc="1C008D9C">
      <w:start w:val="1"/>
      <w:numFmt w:val="bullet"/>
      <w:lvlText w:val="o"/>
      <w:lvlJc w:val="left"/>
      <w:pPr>
        <w:ind w:left="1440" w:hanging="360"/>
      </w:pPr>
      <w:rPr>
        <w:rFonts w:ascii="Courier New" w:hAnsi="Courier New" w:hint="default"/>
      </w:rPr>
    </w:lvl>
    <w:lvl w:ilvl="2" w:tplc="38347198">
      <w:start w:val="1"/>
      <w:numFmt w:val="bullet"/>
      <w:lvlText w:val=""/>
      <w:lvlJc w:val="left"/>
      <w:pPr>
        <w:ind w:left="2160" w:hanging="360"/>
      </w:pPr>
      <w:rPr>
        <w:rFonts w:ascii="Wingdings" w:hAnsi="Wingdings" w:hint="default"/>
      </w:rPr>
    </w:lvl>
    <w:lvl w:ilvl="3" w:tplc="51AA5460">
      <w:start w:val="1"/>
      <w:numFmt w:val="bullet"/>
      <w:lvlText w:val=""/>
      <w:lvlJc w:val="left"/>
      <w:pPr>
        <w:ind w:left="2880" w:hanging="360"/>
      </w:pPr>
      <w:rPr>
        <w:rFonts w:ascii="Symbol" w:hAnsi="Symbol" w:hint="default"/>
      </w:rPr>
    </w:lvl>
    <w:lvl w:ilvl="4" w:tplc="4912866E">
      <w:start w:val="1"/>
      <w:numFmt w:val="bullet"/>
      <w:lvlText w:val="o"/>
      <w:lvlJc w:val="left"/>
      <w:pPr>
        <w:ind w:left="3600" w:hanging="360"/>
      </w:pPr>
      <w:rPr>
        <w:rFonts w:ascii="Courier New" w:hAnsi="Courier New" w:hint="default"/>
      </w:rPr>
    </w:lvl>
    <w:lvl w:ilvl="5" w:tplc="C2D61C94">
      <w:start w:val="1"/>
      <w:numFmt w:val="bullet"/>
      <w:lvlText w:val=""/>
      <w:lvlJc w:val="left"/>
      <w:pPr>
        <w:ind w:left="4320" w:hanging="360"/>
      </w:pPr>
      <w:rPr>
        <w:rFonts w:ascii="Wingdings" w:hAnsi="Wingdings" w:hint="default"/>
      </w:rPr>
    </w:lvl>
    <w:lvl w:ilvl="6" w:tplc="A7DE97EC">
      <w:start w:val="1"/>
      <w:numFmt w:val="bullet"/>
      <w:lvlText w:val=""/>
      <w:lvlJc w:val="left"/>
      <w:pPr>
        <w:ind w:left="5040" w:hanging="360"/>
      </w:pPr>
      <w:rPr>
        <w:rFonts w:ascii="Symbol" w:hAnsi="Symbol" w:hint="default"/>
      </w:rPr>
    </w:lvl>
    <w:lvl w:ilvl="7" w:tplc="BE60EBEA">
      <w:start w:val="1"/>
      <w:numFmt w:val="bullet"/>
      <w:lvlText w:val="o"/>
      <w:lvlJc w:val="left"/>
      <w:pPr>
        <w:ind w:left="5760" w:hanging="360"/>
      </w:pPr>
      <w:rPr>
        <w:rFonts w:ascii="Courier New" w:hAnsi="Courier New" w:hint="default"/>
      </w:rPr>
    </w:lvl>
    <w:lvl w:ilvl="8" w:tplc="1B00524E">
      <w:start w:val="1"/>
      <w:numFmt w:val="bullet"/>
      <w:lvlText w:val=""/>
      <w:lvlJc w:val="left"/>
      <w:pPr>
        <w:ind w:left="6480" w:hanging="360"/>
      </w:pPr>
      <w:rPr>
        <w:rFonts w:ascii="Wingdings" w:hAnsi="Wingdings" w:hint="default"/>
      </w:rPr>
    </w:lvl>
  </w:abstractNum>
  <w:abstractNum w:abstractNumId="7" w15:restartNumberingAfterBreak="0">
    <w:nsid w:val="3286D0E6"/>
    <w:multiLevelType w:val="hybridMultilevel"/>
    <w:tmpl w:val="176E2D36"/>
    <w:lvl w:ilvl="0" w:tplc="B98E19BE">
      <w:start w:val="1"/>
      <w:numFmt w:val="bullet"/>
      <w:lvlText w:val="-"/>
      <w:lvlJc w:val="left"/>
      <w:pPr>
        <w:ind w:left="720" w:hanging="360"/>
      </w:pPr>
      <w:rPr>
        <w:rFonts w:ascii="Calibri" w:hAnsi="Calibri" w:hint="default"/>
      </w:rPr>
    </w:lvl>
    <w:lvl w:ilvl="1" w:tplc="F782CA82">
      <w:start w:val="1"/>
      <w:numFmt w:val="bullet"/>
      <w:lvlText w:val="o"/>
      <w:lvlJc w:val="left"/>
      <w:pPr>
        <w:ind w:left="1440" w:hanging="360"/>
      </w:pPr>
      <w:rPr>
        <w:rFonts w:ascii="Courier New" w:hAnsi="Courier New" w:hint="default"/>
      </w:rPr>
    </w:lvl>
    <w:lvl w:ilvl="2" w:tplc="697AEA7A">
      <w:start w:val="1"/>
      <w:numFmt w:val="bullet"/>
      <w:lvlText w:val=""/>
      <w:lvlJc w:val="left"/>
      <w:pPr>
        <w:ind w:left="2160" w:hanging="360"/>
      </w:pPr>
      <w:rPr>
        <w:rFonts w:ascii="Wingdings" w:hAnsi="Wingdings" w:hint="default"/>
      </w:rPr>
    </w:lvl>
    <w:lvl w:ilvl="3" w:tplc="03EA8C52">
      <w:start w:val="1"/>
      <w:numFmt w:val="bullet"/>
      <w:lvlText w:val=""/>
      <w:lvlJc w:val="left"/>
      <w:pPr>
        <w:ind w:left="2880" w:hanging="360"/>
      </w:pPr>
      <w:rPr>
        <w:rFonts w:ascii="Symbol" w:hAnsi="Symbol" w:hint="default"/>
      </w:rPr>
    </w:lvl>
    <w:lvl w:ilvl="4" w:tplc="C32C1A3E">
      <w:start w:val="1"/>
      <w:numFmt w:val="bullet"/>
      <w:lvlText w:val="o"/>
      <w:lvlJc w:val="left"/>
      <w:pPr>
        <w:ind w:left="3600" w:hanging="360"/>
      </w:pPr>
      <w:rPr>
        <w:rFonts w:ascii="Courier New" w:hAnsi="Courier New" w:hint="default"/>
      </w:rPr>
    </w:lvl>
    <w:lvl w:ilvl="5" w:tplc="1B9A427E">
      <w:start w:val="1"/>
      <w:numFmt w:val="bullet"/>
      <w:lvlText w:val=""/>
      <w:lvlJc w:val="left"/>
      <w:pPr>
        <w:ind w:left="4320" w:hanging="360"/>
      </w:pPr>
      <w:rPr>
        <w:rFonts w:ascii="Wingdings" w:hAnsi="Wingdings" w:hint="default"/>
      </w:rPr>
    </w:lvl>
    <w:lvl w:ilvl="6" w:tplc="51F0B852">
      <w:start w:val="1"/>
      <w:numFmt w:val="bullet"/>
      <w:lvlText w:val=""/>
      <w:lvlJc w:val="left"/>
      <w:pPr>
        <w:ind w:left="5040" w:hanging="360"/>
      </w:pPr>
      <w:rPr>
        <w:rFonts w:ascii="Symbol" w:hAnsi="Symbol" w:hint="default"/>
      </w:rPr>
    </w:lvl>
    <w:lvl w:ilvl="7" w:tplc="CCEC2CD0">
      <w:start w:val="1"/>
      <w:numFmt w:val="bullet"/>
      <w:lvlText w:val="o"/>
      <w:lvlJc w:val="left"/>
      <w:pPr>
        <w:ind w:left="5760" w:hanging="360"/>
      </w:pPr>
      <w:rPr>
        <w:rFonts w:ascii="Courier New" w:hAnsi="Courier New" w:hint="default"/>
      </w:rPr>
    </w:lvl>
    <w:lvl w:ilvl="8" w:tplc="A20E9898">
      <w:start w:val="1"/>
      <w:numFmt w:val="bullet"/>
      <w:lvlText w:val=""/>
      <w:lvlJc w:val="left"/>
      <w:pPr>
        <w:ind w:left="6480" w:hanging="360"/>
      </w:pPr>
      <w:rPr>
        <w:rFonts w:ascii="Wingdings" w:hAnsi="Wingdings" w:hint="default"/>
      </w:rPr>
    </w:lvl>
  </w:abstractNum>
  <w:abstractNum w:abstractNumId="8" w15:restartNumberingAfterBreak="0">
    <w:nsid w:val="32FE8C2D"/>
    <w:multiLevelType w:val="hybridMultilevel"/>
    <w:tmpl w:val="426C9D1C"/>
    <w:lvl w:ilvl="0" w:tplc="DBBAFCBE">
      <w:start w:val="1"/>
      <w:numFmt w:val="bullet"/>
      <w:lvlText w:val=""/>
      <w:lvlJc w:val="left"/>
      <w:pPr>
        <w:ind w:left="720" w:hanging="360"/>
      </w:pPr>
      <w:rPr>
        <w:rFonts w:ascii="Symbol" w:hAnsi="Symbol" w:hint="default"/>
      </w:rPr>
    </w:lvl>
    <w:lvl w:ilvl="1" w:tplc="BF06FBFA">
      <w:start w:val="1"/>
      <w:numFmt w:val="bullet"/>
      <w:lvlText w:val="o"/>
      <w:lvlJc w:val="left"/>
      <w:pPr>
        <w:ind w:left="1440" w:hanging="360"/>
      </w:pPr>
      <w:rPr>
        <w:rFonts w:ascii="Courier New" w:hAnsi="Courier New" w:hint="default"/>
      </w:rPr>
    </w:lvl>
    <w:lvl w:ilvl="2" w:tplc="2EB429B8">
      <w:start w:val="1"/>
      <w:numFmt w:val="bullet"/>
      <w:lvlText w:val=""/>
      <w:lvlJc w:val="left"/>
      <w:pPr>
        <w:ind w:left="2160" w:hanging="360"/>
      </w:pPr>
      <w:rPr>
        <w:rFonts w:ascii="Wingdings" w:hAnsi="Wingdings" w:hint="default"/>
      </w:rPr>
    </w:lvl>
    <w:lvl w:ilvl="3" w:tplc="EBD2886C">
      <w:start w:val="1"/>
      <w:numFmt w:val="bullet"/>
      <w:lvlText w:val=""/>
      <w:lvlJc w:val="left"/>
      <w:pPr>
        <w:ind w:left="2880" w:hanging="360"/>
      </w:pPr>
      <w:rPr>
        <w:rFonts w:ascii="Symbol" w:hAnsi="Symbol" w:hint="default"/>
      </w:rPr>
    </w:lvl>
    <w:lvl w:ilvl="4" w:tplc="20BE9CCE">
      <w:start w:val="1"/>
      <w:numFmt w:val="bullet"/>
      <w:lvlText w:val="o"/>
      <w:lvlJc w:val="left"/>
      <w:pPr>
        <w:ind w:left="3600" w:hanging="360"/>
      </w:pPr>
      <w:rPr>
        <w:rFonts w:ascii="Courier New" w:hAnsi="Courier New" w:hint="default"/>
      </w:rPr>
    </w:lvl>
    <w:lvl w:ilvl="5" w:tplc="052A95FC">
      <w:start w:val="1"/>
      <w:numFmt w:val="bullet"/>
      <w:lvlText w:val=""/>
      <w:lvlJc w:val="left"/>
      <w:pPr>
        <w:ind w:left="4320" w:hanging="360"/>
      </w:pPr>
      <w:rPr>
        <w:rFonts w:ascii="Wingdings" w:hAnsi="Wingdings" w:hint="default"/>
      </w:rPr>
    </w:lvl>
    <w:lvl w:ilvl="6" w:tplc="8BC2129A">
      <w:start w:val="1"/>
      <w:numFmt w:val="bullet"/>
      <w:lvlText w:val=""/>
      <w:lvlJc w:val="left"/>
      <w:pPr>
        <w:ind w:left="5040" w:hanging="360"/>
      </w:pPr>
      <w:rPr>
        <w:rFonts w:ascii="Symbol" w:hAnsi="Symbol" w:hint="default"/>
      </w:rPr>
    </w:lvl>
    <w:lvl w:ilvl="7" w:tplc="EB6C5290">
      <w:start w:val="1"/>
      <w:numFmt w:val="bullet"/>
      <w:lvlText w:val="o"/>
      <w:lvlJc w:val="left"/>
      <w:pPr>
        <w:ind w:left="5760" w:hanging="360"/>
      </w:pPr>
      <w:rPr>
        <w:rFonts w:ascii="Courier New" w:hAnsi="Courier New" w:hint="default"/>
      </w:rPr>
    </w:lvl>
    <w:lvl w:ilvl="8" w:tplc="B00EB1FE">
      <w:start w:val="1"/>
      <w:numFmt w:val="bullet"/>
      <w:lvlText w:val=""/>
      <w:lvlJc w:val="left"/>
      <w:pPr>
        <w:ind w:left="6480" w:hanging="360"/>
      </w:pPr>
      <w:rPr>
        <w:rFonts w:ascii="Wingdings" w:hAnsi="Wingdings" w:hint="default"/>
      </w:rPr>
    </w:lvl>
  </w:abstractNum>
  <w:abstractNum w:abstractNumId="9" w15:restartNumberingAfterBreak="0">
    <w:nsid w:val="4BC68B4F"/>
    <w:multiLevelType w:val="hybridMultilevel"/>
    <w:tmpl w:val="84AEA614"/>
    <w:lvl w:ilvl="0" w:tplc="ECD6784C">
      <w:start w:val="1"/>
      <w:numFmt w:val="bullet"/>
      <w:lvlText w:val=""/>
      <w:lvlJc w:val="left"/>
      <w:pPr>
        <w:ind w:left="720" w:hanging="360"/>
      </w:pPr>
      <w:rPr>
        <w:rFonts w:ascii="Symbol" w:hAnsi="Symbol" w:hint="default"/>
      </w:rPr>
    </w:lvl>
    <w:lvl w:ilvl="1" w:tplc="82C06DBE">
      <w:start w:val="1"/>
      <w:numFmt w:val="bullet"/>
      <w:lvlText w:val="o"/>
      <w:lvlJc w:val="left"/>
      <w:pPr>
        <w:ind w:left="1440" w:hanging="360"/>
      </w:pPr>
      <w:rPr>
        <w:rFonts w:ascii="Courier New" w:hAnsi="Courier New" w:hint="default"/>
      </w:rPr>
    </w:lvl>
    <w:lvl w:ilvl="2" w:tplc="B02867EA">
      <w:start w:val="1"/>
      <w:numFmt w:val="bullet"/>
      <w:lvlText w:val=""/>
      <w:lvlJc w:val="left"/>
      <w:pPr>
        <w:ind w:left="2160" w:hanging="360"/>
      </w:pPr>
      <w:rPr>
        <w:rFonts w:ascii="Wingdings" w:hAnsi="Wingdings" w:hint="default"/>
      </w:rPr>
    </w:lvl>
    <w:lvl w:ilvl="3" w:tplc="11AC41DC">
      <w:start w:val="1"/>
      <w:numFmt w:val="bullet"/>
      <w:lvlText w:val=""/>
      <w:lvlJc w:val="left"/>
      <w:pPr>
        <w:ind w:left="2880" w:hanging="360"/>
      </w:pPr>
      <w:rPr>
        <w:rFonts w:ascii="Symbol" w:hAnsi="Symbol" w:hint="default"/>
      </w:rPr>
    </w:lvl>
    <w:lvl w:ilvl="4" w:tplc="134C8FA2">
      <w:start w:val="1"/>
      <w:numFmt w:val="bullet"/>
      <w:lvlText w:val="o"/>
      <w:lvlJc w:val="left"/>
      <w:pPr>
        <w:ind w:left="3600" w:hanging="360"/>
      </w:pPr>
      <w:rPr>
        <w:rFonts w:ascii="Courier New" w:hAnsi="Courier New" w:hint="default"/>
      </w:rPr>
    </w:lvl>
    <w:lvl w:ilvl="5" w:tplc="C3E853A8">
      <w:start w:val="1"/>
      <w:numFmt w:val="bullet"/>
      <w:lvlText w:val=""/>
      <w:lvlJc w:val="left"/>
      <w:pPr>
        <w:ind w:left="4320" w:hanging="360"/>
      </w:pPr>
      <w:rPr>
        <w:rFonts w:ascii="Wingdings" w:hAnsi="Wingdings" w:hint="default"/>
      </w:rPr>
    </w:lvl>
    <w:lvl w:ilvl="6" w:tplc="CE24E32C">
      <w:start w:val="1"/>
      <w:numFmt w:val="bullet"/>
      <w:lvlText w:val=""/>
      <w:lvlJc w:val="left"/>
      <w:pPr>
        <w:ind w:left="5040" w:hanging="360"/>
      </w:pPr>
      <w:rPr>
        <w:rFonts w:ascii="Symbol" w:hAnsi="Symbol" w:hint="default"/>
      </w:rPr>
    </w:lvl>
    <w:lvl w:ilvl="7" w:tplc="CC0A547A">
      <w:start w:val="1"/>
      <w:numFmt w:val="bullet"/>
      <w:lvlText w:val="o"/>
      <w:lvlJc w:val="left"/>
      <w:pPr>
        <w:ind w:left="5760" w:hanging="360"/>
      </w:pPr>
      <w:rPr>
        <w:rFonts w:ascii="Courier New" w:hAnsi="Courier New" w:hint="default"/>
      </w:rPr>
    </w:lvl>
    <w:lvl w:ilvl="8" w:tplc="553092E6">
      <w:start w:val="1"/>
      <w:numFmt w:val="bullet"/>
      <w:lvlText w:val=""/>
      <w:lvlJc w:val="left"/>
      <w:pPr>
        <w:ind w:left="6480" w:hanging="360"/>
      </w:pPr>
      <w:rPr>
        <w:rFonts w:ascii="Wingdings" w:hAnsi="Wingdings" w:hint="default"/>
      </w:rPr>
    </w:lvl>
  </w:abstractNum>
  <w:abstractNum w:abstractNumId="10" w15:restartNumberingAfterBreak="0">
    <w:nsid w:val="4E29FA2B"/>
    <w:multiLevelType w:val="hybridMultilevel"/>
    <w:tmpl w:val="52305A08"/>
    <w:lvl w:ilvl="0" w:tplc="484632AA">
      <w:start w:val="1"/>
      <w:numFmt w:val="bullet"/>
      <w:lvlText w:val=""/>
      <w:lvlJc w:val="left"/>
      <w:pPr>
        <w:ind w:left="720" w:hanging="360"/>
      </w:pPr>
      <w:rPr>
        <w:rFonts w:ascii="Symbol" w:hAnsi="Symbol" w:hint="default"/>
      </w:rPr>
    </w:lvl>
    <w:lvl w:ilvl="1" w:tplc="1250DF14">
      <w:start w:val="1"/>
      <w:numFmt w:val="bullet"/>
      <w:lvlText w:val="o"/>
      <w:lvlJc w:val="left"/>
      <w:pPr>
        <w:ind w:left="1440" w:hanging="360"/>
      </w:pPr>
      <w:rPr>
        <w:rFonts w:ascii="Courier New" w:hAnsi="Courier New" w:hint="default"/>
      </w:rPr>
    </w:lvl>
    <w:lvl w:ilvl="2" w:tplc="8982CC00">
      <w:start w:val="1"/>
      <w:numFmt w:val="bullet"/>
      <w:lvlText w:val=""/>
      <w:lvlJc w:val="left"/>
      <w:pPr>
        <w:ind w:left="2160" w:hanging="360"/>
      </w:pPr>
      <w:rPr>
        <w:rFonts w:ascii="Wingdings" w:hAnsi="Wingdings" w:hint="default"/>
      </w:rPr>
    </w:lvl>
    <w:lvl w:ilvl="3" w:tplc="C50E4106">
      <w:start w:val="1"/>
      <w:numFmt w:val="bullet"/>
      <w:lvlText w:val=""/>
      <w:lvlJc w:val="left"/>
      <w:pPr>
        <w:ind w:left="2880" w:hanging="360"/>
      </w:pPr>
      <w:rPr>
        <w:rFonts w:ascii="Symbol" w:hAnsi="Symbol" w:hint="default"/>
      </w:rPr>
    </w:lvl>
    <w:lvl w:ilvl="4" w:tplc="CD8E78B4">
      <w:start w:val="1"/>
      <w:numFmt w:val="bullet"/>
      <w:lvlText w:val="o"/>
      <w:lvlJc w:val="left"/>
      <w:pPr>
        <w:ind w:left="3600" w:hanging="360"/>
      </w:pPr>
      <w:rPr>
        <w:rFonts w:ascii="Courier New" w:hAnsi="Courier New" w:hint="default"/>
      </w:rPr>
    </w:lvl>
    <w:lvl w:ilvl="5" w:tplc="F5EABF5A">
      <w:start w:val="1"/>
      <w:numFmt w:val="bullet"/>
      <w:lvlText w:val=""/>
      <w:lvlJc w:val="left"/>
      <w:pPr>
        <w:ind w:left="4320" w:hanging="360"/>
      </w:pPr>
      <w:rPr>
        <w:rFonts w:ascii="Wingdings" w:hAnsi="Wingdings" w:hint="default"/>
      </w:rPr>
    </w:lvl>
    <w:lvl w:ilvl="6" w:tplc="9788EB92">
      <w:start w:val="1"/>
      <w:numFmt w:val="bullet"/>
      <w:lvlText w:val=""/>
      <w:lvlJc w:val="left"/>
      <w:pPr>
        <w:ind w:left="5040" w:hanging="360"/>
      </w:pPr>
      <w:rPr>
        <w:rFonts w:ascii="Symbol" w:hAnsi="Symbol" w:hint="default"/>
      </w:rPr>
    </w:lvl>
    <w:lvl w:ilvl="7" w:tplc="D6E481BC">
      <w:start w:val="1"/>
      <w:numFmt w:val="bullet"/>
      <w:lvlText w:val="o"/>
      <w:lvlJc w:val="left"/>
      <w:pPr>
        <w:ind w:left="5760" w:hanging="360"/>
      </w:pPr>
      <w:rPr>
        <w:rFonts w:ascii="Courier New" w:hAnsi="Courier New" w:hint="default"/>
      </w:rPr>
    </w:lvl>
    <w:lvl w:ilvl="8" w:tplc="725E1A44">
      <w:start w:val="1"/>
      <w:numFmt w:val="bullet"/>
      <w:lvlText w:val=""/>
      <w:lvlJc w:val="left"/>
      <w:pPr>
        <w:ind w:left="6480" w:hanging="360"/>
      </w:pPr>
      <w:rPr>
        <w:rFonts w:ascii="Wingdings" w:hAnsi="Wingdings" w:hint="default"/>
      </w:rPr>
    </w:lvl>
  </w:abstractNum>
  <w:abstractNum w:abstractNumId="11" w15:restartNumberingAfterBreak="0">
    <w:nsid w:val="554193C3"/>
    <w:multiLevelType w:val="hybridMultilevel"/>
    <w:tmpl w:val="8B06F4D2"/>
    <w:lvl w:ilvl="0" w:tplc="A1A25F70">
      <w:start w:val="1"/>
      <w:numFmt w:val="bullet"/>
      <w:lvlText w:val=""/>
      <w:lvlJc w:val="left"/>
      <w:pPr>
        <w:ind w:left="720" w:hanging="360"/>
      </w:pPr>
      <w:rPr>
        <w:rFonts w:ascii="Symbol" w:hAnsi="Symbol" w:hint="default"/>
      </w:rPr>
    </w:lvl>
    <w:lvl w:ilvl="1" w:tplc="BFE67358">
      <w:start w:val="1"/>
      <w:numFmt w:val="bullet"/>
      <w:lvlText w:val="o"/>
      <w:lvlJc w:val="left"/>
      <w:pPr>
        <w:ind w:left="1440" w:hanging="360"/>
      </w:pPr>
      <w:rPr>
        <w:rFonts w:ascii="Courier New" w:hAnsi="Courier New" w:hint="default"/>
      </w:rPr>
    </w:lvl>
    <w:lvl w:ilvl="2" w:tplc="81D692C8">
      <w:start w:val="1"/>
      <w:numFmt w:val="bullet"/>
      <w:lvlText w:val=""/>
      <w:lvlJc w:val="left"/>
      <w:pPr>
        <w:ind w:left="2160" w:hanging="360"/>
      </w:pPr>
      <w:rPr>
        <w:rFonts w:ascii="Wingdings" w:hAnsi="Wingdings" w:hint="default"/>
      </w:rPr>
    </w:lvl>
    <w:lvl w:ilvl="3" w:tplc="96002BB6">
      <w:start w:val="1"/>
      <w:numFmt w:val="bullet"/>
      <w:lvlText w:val=""/>
      <w:lvlJc w:val="left"/>
      <w:pPr>
        <w:ind w:left="2880" w:hanging="360"/>
      </w:pPr>
      <w:rPr>
        <w:rFonts w:ascii="Symbol" w:hAnsi="Symbol" w:hint="default"/>
      </w:rPr>
    </w:lvl>
    <w:lvl w:ilvl="4" w:tplc="6B3C5226">
      <w:start w:val="1"/>
      <w:numFmt w:val="bullet"/>
      <w:lvlText w:val="o"/>
      <w:lvlJc w:val="left"/>
      <w:pPr>
        <w:ind w:left="3600" w:hanging="360"/>
      </w:pPr>
      <w:rPr>
        <w:rFonts w:ascii="Courier New" w:hAnsi="Courier New" w:hint="default"/>
      </w:rPr>
    </w:lvl>
    <w:lvl w:ilvl="5" w:tplc="0BBC95DE">
      <w:start w:val="1"/>
      <w:numFmt w:val="bullet"/>
      <w:lvlText w:val=""/>
      <w:lvlJc w:val="left"/>
      <w:pPr>
        <w:ind w:left="4320" w:hanging="360"/>
      </w:pPr>
      <w:rPr>
        <w:rFonts w:ascii="Wingdings" w:hAnsi="Wingdings" w:hint="default"/>
      </w:rPr>
    </w:lvl>
    <w:lvl w:ilvl="6" w:tplc="0082B60E">
      <w:start w:val="1"/>
      <w:numFmt w:val="bullet"/>
      <w:lvlText w:val=""/>
      <w:lvlJc w:val="left"/>
      <w:pPr>
        <w:ind w:left="5040" w:hanging="360"/>
      </w:pPr>
      <w:rPr>
        <w:rFonts w:ascii="Symbol" w:hAnsi="Symbol" w:hint="default"/>
      </w:rPr>
    </w:lvl>
    <w:lvl w:ilvl="7" w:tplc="DDF21756">
      <w:start w:val="1"/>
      <w:numFmt w:val="bullet"/>
      <w:lvlText w:val="o"/>
      <w:lvlJc w:val="left"/>
      <w:pPr>
        <w:ind w:left="5760" w:hanging="360"/>
      </w:pPr>
      <w:rPr>
        <w:rFonts w:ascii="Courier New" w:hAnsi="Courier New" w:hint="default"/>
      </w:rPr>
    </w:lvl>
    <w:lvl w:ilvl="8" w:tplc="8FB6D53E">
      <w:start w:val="1"/>
      <w:numFmt w:val="bullet"/>
      <w:lvlText w:val=""/>
      <w:lvlJc w:val="left"/>
      <w:pPr>
        <w:ind w:left="6480" w:hanging="360"/>
      </w:pPr>
      <w:rPr>
        <w:rFonts w:ascii="Wingdings" w:hAnsi="Wingdings" w:hint="default"/>
      </w:rPr>
    </w:lvl>
  </w:abstractNum>
  <w:abstractNum w:abstractNumId="12" w15:restartNumberingAfterBreak="0">
    <w:nsid w:val="6D527CF8"/>
    <w:multiLevelType w:val="hybridMultilevel"/>
    <w:tmpl w:val="252EC804"/>
    <w:lvl w:ilvl="0" w:tplc="D2DC0144">
      <w:start w:val="1"/>
      <w:numFmt w:val="bullet"/>
      <w:lvlText w:val=""/>
      <w:lvlJc w:val="left"/>
      <w:pPr>
        <w:ind w:left="720" w:hanging="360"/>
      </w:pPr>
      <w:rPr>
        <w:rFonts w:ascii="Symbol" w:hAnsi="Symbol" w:hint="default"/>
      </w:rPr>
    </w:lvl>
    <w:lvl w:ilvl="1" w:tplc="D2A0D7CA">
      <w:start w:val="1"/>
      <w:numFmt w:val="bullet"/>
      <w:lvlText w:val="o"/>
      <w:lvlJc w:val="left"/>
      <w:pPr>
        <w:ind w:left="1440" w:hanging="360"/>
      </w:pPr>
      <w:rPr>
        <w:rFonts w:ascii="Courier New" w:hAnsi="Courier New" w:hint="default"/>
      </w:rPr>
    </w:lvl>
    <w:lvl w:ilvl="2" w:tplc="036A7782">
      <w:start w:val="1"/>
      <w:numFmt w:val="bullet"/>
      <w:lvlText w:val=""/>
      <w:lvlJc w:val="left"/>
      <w:pPr>
        <w:ind w:left="2160" w:hanging="360"/>
      </w:pPr>
      <w:rPr>
        <w:rFonts w:ascii="Wingdings" w:hAnsi="Wingdings" w:hint="default"/>
      </w:rPr>
    </w:lvl>
    <w:lvl w:ilvl="3" w:tplc="47DAD046">
      <w:start w:val="1"/>
      <w:numFmt w:val="bullet"/>
      <w:lvlText w:val=""/>
      <w:lvlJc w:val="left"/>
      <w:pPr>
        <w:ind w:left="2880" w:hanging="360"/>
      </w:pPr>
      <w:rPr>
        <w:rFonts w:ascii="Symbol" w:hAnsi="Symbol" w:hint="default"/>
      </w:rPr>
    </w:lvl>
    <w:lvl w:ilvl="4" w:tplc="C87E0F88">
      <w:start w:val="1"/>
      <w:numFmt w:val="bullet"/>
      <w:lvlText w:val="o"/>
      <w:lvlJc w:val="left"/>
      <w:pPr>
        <w:ind w:left="3600" w:hanging="360"/>
      </w:pPr>
      <w:rPr>
        <w:rFonts w:ascii="Courier New" w:hAnsi="Courier New" w:hint="default"/>
      </w:rPr>
    </w:lvl>
    <w:lvl w:ilvl="5" w:tplc="4C389734">
      <w:start w:val="1"/>
      <w:numFmt w:val="bullet"/>
      <w:lvlText w:val=""/>
      <w:lvlJc w:val="left"/>
      <w:pPr>
        <w:ind w:left="4320" w:hanging="360"/>
      </w:pPr>
      <w:rPr>
        <w:rFonts w:ascii="Wingdings" w:hAnsi="Wingdings" w:hint="default"/>
      </w:rPr>
    </w:lvl>
    <w:lvl w:ilvl="6" w:tplc="55F037EA">
      <w:start w:val="1"/>
      <w:numFmt w:val="bullet"/>
      <w:lvlText w:val=""/>
      <w:lvlJc w:val="left"/>
      <w:pPr>
        <w:ind w:left="5040" w:hanging="360"/>
      </w:pPr>
      <w:rPr>
        <w:rFonts w:ascii="Symbol" w:hAnsi="Symbol" w:hint="default"/>
      </w:rPr>
    </w:lvl>
    <w:lvl w:ilvl="7" w:tplc="8482E9AE">
      <w:start w:val="1"/>
      <w:numFmt w:val="bullet"/>
      <w:lvlText w:val="o"/>
      <w:lvlJc w:val="left"/>
      <w:pPr>
        <w:ind w:left="5760" w:hanging="360"/>
      </w:pPr>
      <w:rPr>
        <w:rFonts w:ascii="Courier New" w:hAnsi="Courier New" w:hint="default"/>
      </w:rPr>
    </w:lvl>
    <w:lvl w:ilvl="8" w:tplc="7B8AF918">
      <w:start w:val="1"/>
      <w:numFmt w:val="bullet"/>
      <w:lvlText w:val=""/>
      <w:lvlJc w:val="left"/>
      <w:pPr>
        <w:ind w:left="6480" w:hanging="360"/>
      </w:pPr>
      <w:rPr>
        <w:rFonts w:ascii="Wingdings" w:hAnsi="Wingdings" w:hint="default"/>
      </w:rPr>
    </w:lvl>
  </w:abstractNum>
  <w:abstractNum w:abstractNumId="13" w15:restartNumberingAfterBreak="0">
    <w:nsid w:val="73CB7C91"/>
    <w:multiLevelType w:val="hybridMultilevel"/>
    <w:tmpl w:val="0546A470"/>
    <w:lvl w:ilvl="0" w:tplc="0CAEBADE">
      <w:start w:val="1"/>
      <w:numFmt w:val="bullet"/>
      <w:lvlText w:val="-"/>
      <w:lvlJc w:val="left"/>
      <w:pPr>
        <w:ind w:left="720" w:hanging="360"/>
      </w:pPr>
      <w:rPr>
        <w:rFonts w:ascii="Calibri" w:hAnsi="Calibri" w:hint="default"/>
      </w:rPr>
    </w:lvl>
    <w:lvl w:ilvl="1" w:tplc="456E14E4">
      <w:start w:val="1"/>
      <w:numFmt w:val="bullet"/>
      <w:lvlText w:val="o"/>
      <w:lvlJc w:val="left"/>
      <w:pPr>
        <w:ind w:left="1440" w:hanging="360"/>
      </w:pPr>
      <w:rPr>
        <w:rFonts w:ascii="Courier New" w:hAnsi="Courier New" w:hint="default"/>
      </w:rPr>
    </w:lvl>
    <w:lvl w:ilvl="2" w:tplc="F58EDC98">
      <w:start w:val="1"/>
      <w:numFmt w:val="bullet"/>
      <w:lvlText w:val=""/>
      <w:lvlJc w:val="left"/>
      <w:pPr>
        <w:ind w:left="2160" w:hanging="360"/>
      </w:pPr>
      <w:rPr>
        <w:rFonts w:ascii="Wingdings" w:hAnsi="Wingdings" w:hint="default"/>
      </w:rPr>
    </w:lvl>
    <w:lvl w:ilvl="3" w:tplc="512A3FF0">
      <w:start w:val="1"/>
      <w:numFmt w:val="bullet"/>
      <w:lvlText w:val=""/>
      <w:lvlJc w:val="left"/>
      <w:pPr>
        <w:ind w:left="2880" w:hanging="360"/>
      </w:pPr>
      <w:rPr>
        <w:rFonts w:ascii="Symbol" w:hAnsi="Symbol" w:hint="default"/>
      </w:rPr>
    </w:lvl>
    <w:lvl w:ilvl="4" w:tplc="3E2EEC8E">
      <w:start w:val="1"/>
      <w:numFmt w:val="bullet"/>
      <w:lvlText w:val="o"/>
      <w:lvlJc w:val="left"/>
      <w:pPr>
        <w:ind w:left="3600" w:hanging="360"/>
      </w:pPr>
      <w:rPr>
        <w:rFonts w:ascii="Courier New" w:hAnsi="Courier New" w:hint="default"/>
      </w:rPr>
    </w:lvl>
    <w:lvl w:ilvl="5" w:tplc="9C7486B6">
      <w:start w:val="1"/>
      <w:numFmt w:val="bullet"/>
      <w:lvlText w:val=""/>
      <w:lvlJc w:val="left"/>
      <w:pPr>
        <w:ind w:left="4320" w:hanging="360"/>
      </w:pPr>
      <w:rPr>
        <w:rFonts w:ascii="Wingdings" w:hAnsi="Wingdings" w:hint="default"/>
      </w:rPr>
    </w:lvl>
    <w:lvl w:ilvl="6" w:tplc="60AAF8F2">
      <w:start w:val="1"/>
      <w:numFmt w:val="bullet"/>
      <w:lvlText w:val=""/>
      <w:lvlJc w:val="left"/>
      <w:pPr>
        <w:ind w:left="5040" w:hanging="360"/>
      </w:pPr>
      <w:rPr>
        <w:rFonts w:ascii="Symbol" w:hAnsi="Symbol" w:hint="default"/>
      </w:rPr>
    </w:lvl>
    <w:lvl w:ilvl="7" w:tplc="EB304C50">
      <w:start w:val="1"/>
      <w:numFmt w:val="bullet"/>
      <w:lvlText w:val="o"/>
      <w:lvlJc w:val="left"/>
      <w:pPr>
        <w:ind w:left="5760" w:hanging="360"/>
      </w:pPr>
      <w:rPr>
        <w:rFonts w:ascii="Courier New" w:hAnsi="Courier New" w:hint="default"/>
      </w:rPr>
    </w:lvl>
    <w:lvl w:ilvl="8" w:tplc="2C9A6FBC">
      <w:start w:val="1"/>
      <w:numFmt w:val="bullet"/>
      <w:lvlText w:val=""/>
      <w:lvlJc w:val="left"/>
      <w:pPr>
        <w:ind w:left="6480" w:hanging="360"/>
      </w:pPr>
      <w:rPr>
        <w:rFonts w:ascii="Wingdings" w:hAnsi="Wingdings" w:hint="default"/>
      </w:rPr>
    </w:lvl>
  </w:abstractNum>
  <w:num w:numId="1">
    <w:abstractNumId w:val="10"/>
  </w:num>
  <w:num w:numId="2">
    <w:abstractNumId w:val="0"/>
  </w:num>
  <w:num w:numId="3">
    <w:abstractNumId w:val="4"/>
  </w:num>
  <w:num w:numId="4">
    <w:abstractNumId w:val="11"/>
  </w:num>
  <w:num w:numId="5">
    <w:abstractNumId w:val="3"/>
  </w:num>
  <w:num w:numId="6">
    <w:abstractNumId w:val="8"/>
  </w:num>
  <w:num w:numId="7">
    <w:abstractNumId w:val="2"/>
  </w:num>
  <w:num w:numId="8">
    <w:abstractNumId w:val="7"/>
  </w:num>
  <w:num w:numId="9">
    <w:abstractNumId w:val="13"/>
  </w:num>
  <w:num w:numId="10">
    <w:abstractNumId w:val="5"/>
  </w:num>
  <w:num w:numId="11">
    <w:abstractNumId w:val="1"/>
  </w:num>
  <w:num w:numId="12">
    <w:abstractNumId w:val="9"/>
  </w:num>
  <w:num w:numId="13">
    <w:abstractNumId w:val="6"/>
  </w:num>
  <w:num w:numId="14">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367B0"/>
    <w:rsid w:val="00196A4B"/>
    <w:rsid w:val="007D5FE7"/>
    <w:rsid w:val="008250A4"/>
    <w:rsid w:val="00B367B0"/>
    <w:rsid w:val="00BC50A6"/>
    <w:rsid w:val="00C654E1"/>
    <w:rsid w:val="311271EC"/>
    <w:rsid w:val="386CBCEB"/>
    <w:rsid w:val="425DEFBD"/>
    <w:rsid w:val="6213FCF5"/>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C045A1"/>
  <w15:chartTrackingRefBased/>
  <w15:docId w15:val="{8B727EBA-A871-4164-89F0-7C2458C314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B367B0"/>
  </w:style>
  <w:style w:type="paragraph" w:styleId="Titre1">
    <w:name w:val="heading 1"/>
    <w:basedOn w:val="Normal"/>
    <w:next w:val="Normal"/>
    <w:link w:val="Titre1Car"/>
    <w:uiPriority w:val="9"/>
    <w:qFormat/>
    <w:rsid w:val="00B367B0"/>
    <w:pPr>
      <w:keepNext/>
      <w:keepLines/>
      <w:spacing w:before="400" w:after="40" w:line="240" w:lineRule="auto"/>
      <w:outlineLvl w:val="0"/>
    </w:pPr>
    <w:rPr>
      <w:rFonts w:asciiTheme="majorHAnsi" w:eastAsiaTheme="majorEastAsia" w:hAnsiTheme="majorHAnsi" w:cstheme="majorBidi"/>
      <w:color w:val="1F4E79" w:themeColor="accent1" w:themeShade="80"/>
      <w:sz w:val="36"/>
      <w:szCs w:val="36"/>
    </w:rPr>
  </w:style>
  <w:style w:type="paragraph" w:styleId="Titre2">
    <w:name w:val="heading 2"/>
    <w:basedOn w:val="Normal"/>
    <w:next w:val="Normal"/>
    <w:link w:val="Titre2Car"/>
    <w:uiPriority w:val="9"/>
    <w:unhideWhenUsed/>
    <w:qFormat/>
    <w:rsid w:val="00B367B0"/>
    <w:pPr>
      <w:keepNext/>
      <w:keepLines/>
      <w:spacing w:before="40" w:after="0" w:line="240" w:lineRule="auto"/>
      <w:outlineLvl w:val="1"/>
    </w:pPr>
    <w:rPr>
      <w:rFonts w:asciiTheme="majorHAnsi" w:eastAsiaTheme="majorEastAsia" w:hAnsiTheme="majorHAnsi" w:cstheme="majorBidi"/>
      <w:color w:val="2E74B5" w:themeColor="accent1" w:themeShade="BF"/>
      <w:sz w:val="32"/>
      <w:szCs w:val="32"/>
    </w:rPr>
  </w:style>
  <w:style w:type="paragraph" w:styleId="Titre3">
    <w:name w:val="heading 3"/>
    <w:basedOn w:val="Normal"/>
    <w:next w:val="Normal"/>
    <w:link w:val="Titre3Car"/>
    <w:uiPriority w:val="9"/>
    <w:unhideWhenUsed/>
    <w:qFormat/>
    <w:rsid w:val="00B367B0"/>
    <w:pPr>
      <w:keepNext/>
      <w:keepLines/>
      <w:spacing w:before="40" w:after="0" w:line="240" w:lineRule="auto"/>
      <w:outlineLvl w:val="2"/>
    </w:pPr>
    <w:rPr>
      <w:rFonts w:asciiTheme="majorHAnsi" w:eastAsiaTheme="majorEastAsia" w:hAnsiTheme="majorHAnsi" w:cstheme="majorBidi"/>
      <w:color w:val="2E74B5" w:themeColor="accent1" w:themeShade="BF"/>
      <w:sz w:val="28"/>
      <w:szCs w:val="28"/>
    </w:rPr>
  </w:style>
  <w:style w:type="paragraph" w:styleId="Titre4">
    <w:name w:val="heading 4"/>
    <w:basedOn w:val="Normal"/>
    <w:next w:val="Normal"/>
    <w:link w:val="Titre4Car"/>
    <w:uiPriority w:val="9"/>
    <w:semiHidden/>
    <w:unhideWhenUsed/>
    <w:qFormat/>
    <w:rsid w:val="00B367B0"/>
    <w:pPr>
      <w:keepNext/>
      <w:keepLines/>
      <w:spacing w:before="40" w:after="0"/>
      <w:outlineLvl w:val="3"/>
    </w:pPr>
    <w:rPr>
      <w:rFonts w:asciiTheme="majorHAnsi" w:eastAsiaTheme="majorEastAsia" w:hAnsiTheme="majorHAnsi" w:cstheme="majorBidi"/>
      <w:color w:val="2E74B5" w:themeColor="accent1" w:themeShade="BF"/>
      <w:sz w:val="24"/>
      <w:szCs w:val="24"/>
    </w:rPr>
  </w:style>
  <w:style w:type="paragraph" w:styleId="Titre5">
    <w:name w:val="heading 5"/>
    <w:basedOn w:val="Normal"/>
    <w:next w:val="Normal"/>
    <w:link w:val="Titre5Car"/>
    <w:uiPriority w:val="9"/>
    <w:semiHidden/>
    <w:unhideWhenUsed/>
    <w:qFormat/>
    <w:rsid w:val="00B367B0"/>
    <w:pPr>
      <w:keepNext/>
      <w:keepLines/>
      <w:spacing w:before="40" w:after="0"/>
      <w:outlineLvl w:val="4"/>
    </w:pPr>
    <w:rPr>
      <w:rFonts w:asciiTheme="majorHAnsi" w:eastAsiaTheme="majorEastAsia" w:hAnsiTheme="majorHAnsi" w:cstheme="majorBidi"/>
      <w:caps/>
      <w:color w:val="2E74B5" w:themeColor="accent1" w:themeShade="BF"/>
    </w:rPr>
  </w:style>
  <w:style w:type="paragraph" w:styleId="Titre6">
    <w:name w:val="heading 6"/>
    <w:basedOn w:val="Normal"/>
    <w:next w:val="Normal"/>
    <w:link w:val="Titre6Car"/>
    <w:uiPriority w:val="9"/>
    <w:semiHidden/>
    <w:unhideWhenUsed/>
    <w:qFormat/>
    <w:rsid w:val="00B367B0"/>
    <w:pPr>
      <w:keepNext/>
      <w:keepLines/>
      <w:spacing w:before="40" w:after="0"/>
      <w:outlineLvl w:val="5"/>
    </w:pPr>
    <w:rPr>
      <w:rFonts w:asciiTheme="majorHAnsi" w:eastAsiaTheme="majorEastAsia" w:hAnsiTheme="majorHAnsi" w:cstheme="majorBidi"/>
      <w:i/>
      <w:iCs/>
      <w:caps/>
      <w:color w:val="1F4E79" w:themeColor="accent1" w:themeShade="80"/>
    </w:rPr>
  </w:style>
  <w:style w:type="paragraph" w:styleId="Titre7">
    <w:name w:val="heading 7"/>
    <w:basedOn w:val="Normal"/>
    <w:next w:val="Normal"/>
    <w:link w:val="Titre7Car"/>
    <w:uiPriority w:val="9"/>
    <w:semiHidden/>
    <w:unhideWhenUsed/>
    <w:qFormat/>
    <w:rsid w:val="00B367B0"/>
    <w:pPr>
      <w:keepNext/>
      <w:keepLines/>
      <w:spacing w:before="40" w:after="0"/>
      <w:outlineLvl w:val="6"/>
    </w:pPr>
    <w:rPr>
      <w:rFonts w:asciiTheme="majorHAnsi" w:eastAsiaTheme="majorEastAsia" w:hAnsiTheme="majorHAnsi" w:cstheme="majorBidi"/>
      <w:b/>
      <w:bCs/>
      <w:color w:val="1F4E79" w:themeColor="accent1" w:themeShade="80"/>
    </w:rPr>
  </w:style>
  <w:style w:type="paragraph" w:styleId="Titre8">
    <w:name w:val="heading 8"/>
    <w:basedOn w:val="Normal"/>
    <w:next w:val="Normal"/>
    <w:link w:val="Titre8Car"/>
    <w:uiPriority w:val="9"/>
    <w:semiHidden/>
    <w:unhideWhenUsed/>
    <w:qFormat/>
    <w:rsid w:val="00B367B0"/>
    <w:pPr>
      <w:keepNext/>
      <w:keepLines/>
      <w:spacing w:before="40" w:after="0"/>
      <w:outlineLvl w:val="7"/>
    </w:pPr>
    <w:rPr>
      <w:rFonts w:asciiTheme="majorHAnsi" w:eastAsiaTheme="majorEastAsia" w:hAnsiTheme="majorHAnsi" w:cstheme="majorBidi"/>
      <w:b/>
      <w:bCs/>
      <w:i/>
      <w:iCs/>
      <w:color w:val="1F4E79" w:themeColor="accent1" w:themeShade="80"/>
    </w:rPr>
  </w:style>
  <w:style w:type="paragraph" w:styleId="Titre9">
    <w:name w:val="heading 9"/>
    <w:basedOn w:val="Normal"/>
    <w:next w:val="Normal"/>
    <w:link w:val="Titre9Car"/>
    <w:uiPriority w:val="9"/>
    <w:semiHidden/>
    <w:unhideWhenUsed/>
    <w:qFormat/>
    <w:rsid w:val="00B367B0"/>
    <w:pPr>
      <w:keepNext/>
      <w:keepLines/>
      <w:spacing w:before="40" w:after="0"/>
      <w:outlineLvl w:val="8"/>
    </w:pPr>
    <w:rPr>
      <w:rFonts w:asciiTheme="majorHAnsi" w:eastAsiaTheme="majorEastAsia" w:hAnsiTheme="majorHAnsi" w:cstheme="majorBidi"/>
      <w:i/>
      <w:iCs/>
      <w:color w:val="1F4E79" w:themeColor="accent1" w:themeShade="80"/>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B367B0"/>
    <w:rPr>
      <w:rFonts w:asciiTheme="majorHAnsi" w:eastAsiaTheme="majorEastAsia" w:hAnsiTheme="majorHAnsi" w:cstheme="majorBidi"/>
      <w:color w:val="1F4E79" w:themeColor="accent1" w:themeShade="80"/>
      <w:sz w:val="36"/>
      <w:szCs w:val="36"/>
    </w:rPr>
  </w:style>
  <w:style w:type="character" w:customStyle="1" w:styleId="Titre2Car">
    <w:name w:val="Titre 2 Car"/>
    <w:basedOn w:val="Policepardfaut"/>
    <w:link w:val="Titre2"/>
    <w:uiPriority w:val="9"/>
    <w:rsid w:val="00B367B0"/>
    <w:rPr>
      <w:rFonts w:asciiTheme="majorHAnsi" w:eastAsiaTheme="majorEastAsia" w:hAnsiTheme="majorHAnsi" w:cstheme="majorBidi"/>
      <w:color w:val="2E74B5" w:themeColor="accent1" w:themeShade="BF"/>
      <w:sz w:val="32"/>
      <w:szCs w:val="32"/>
    </w:rPr>
  </w:style>
  <w:style w:type="character" w:customStyle="1" w:styleId="Titre3Car">
    <w:name w:val="Titre 3 Car"/>
    <w:basedOn w:val="Policepardfaut"/>
    <w:link w:val="Titre3"/>
    <w:uiPriority w:val="9"/>
    <w:rsid w:val="00B367B0"/>
    <w:rPr>
      <w:rFonts w:asciiTheme="majorHAnsi" w:eastAsiaTheme="majorEastAsia" w:hAnsiTheme="majorHAnsi" w:cstheme="majorBidi"/>
      <w:color w:val="2E74B5" w:themeColor="accent1" w:themeShade="BF"/>
      <w:sz w:val="28"/>
      <w:szCs w:val="28"/>
    </w:rPr>
  </w:style>
  <w:style w:type="character" w:customStyle="1" w:styleId="Titre4Car">
    <w:name w:val="Titre 4 Car"/>
    <w:basedOn w:val="Policepardfaut"/>
    <w:link w:val="Titre4"/>
    <w:uiPriority w:val="9"/>
    <w:semiHidden/>
    <w:rsid w:val="00B367B0"/>
    <w:rPr>
      <w:rFonts w:asciiTheme="majorHAnsi" w:eastAsiaTheme="majorEastAsia" w:hAnsiTheme="majorHAnsi" w:cstheme="majorBidi"/>
      <w:color w:val="2E74B5" w:themeColor="accent1" w:themeShade="BF"/>
      <w:sz w:val="24"/>
      <w:szCs w:val="24"/>
    </w:rPr>
  </w:style>
  <w:style w:type="character" w:customStyle="1" w:styleId="Titre5Car">
    <w:name w:val="Titre 5 Car"/>
    <w:basedOn w:val="Policepardfaut"/>
    <w:link w:val="Titre5"/>
    <w:uiPriority w:val="9"/>
    <w:semiHidden/>
    <w:rsid w:val="00B367B0"/>
    <w:rPr>
      <w:rFonts w:asciiTheme="majorHAnsi" w:eastAsiaTheme="majorEastAsia" w:hAnsiTheme="majorHAnsi" w:cstheme="majorBidi"/>
      <w:caps/>
      <w:color w:val="2E74B5" w:themeColor="accent1" w:themeShade="BF"/>
    </w:rPr>
  </w:style>
  <w:style w:type="character" w:customStyle="1" w:styleId="Titre6Car">
    <w:name w:val="Titre 6 Car"/>
    <w:basedOn w:val="Policepardfaut"/>
    <w:link w:val="Titre6"/>
    <w:uiPriority w:val="9"/>
    <w:semiHidden/>
    <w:rsid w:val="00B367B0"/>
    <w:rPr>
      <w:rFonts w:asciiTheme="majorHAnsi" w:eastAsiaTheme="majorEastAsia" w:hAnsiTheme="majorHAnsi" w:cstheme="majorBidi"/>
      <w:i/>
      <w:iCs/>
      <w:caps/>
      <w:color w:val="1F4E79" w:themeColor="accent1" w:themeShade="80"/>
    </w:rPr>
  </w:style>
  <w:style w:type="character" w:customStyle="1" w:styleId="Titre7Car">
    <w:name w:val="Titre 7 Car"/>
    <w:basedOn w:val="Policepardfaut"/>
    <w:link w:val="Titre7"/>
    <w:uiPriority w:val="9"/>
    <w:semiHidden/>
    <w:rsid w:val="00B367B0"/>
    <w:rPr>
      <w:rFonts w:asciiTheme="majorHAnsi" w:eastAsiaTheme="majorEastAsia" w:hAnsiTheme="majorHAnsi" w:cstheme="majorBidi"/>
      <w:b/>
      <w:bCs/>
      <w:color w:val="1F4E79" w:themeColor="accent1" w:themeShade="80"/>
    </w:rPr>
  </w:style>
  <w:style w:type="character" w:customStyle="1" w:styleId="Titre8Car">
    <w:name w:val="Titre 8 Car"/>
    <w:basedOn w:val="Policepardfaut"/>
    <w:link w:val="Titre8"/>
    <w:uiPriority w:val="9"/>
    <w:semiHidden/>
    <w:rsid w:val="00B367B0"/>
    <w:rPr>
      <w:rFonts w:asciiTheme="majorHAnsi" w:eastAsiaTheme="majorEastAsia" w:hAnsiTheme="majorHAnsi" w:cstheme="majorBidi"/>
      <w:b/>
      <w:bCs/>
      <w:i/>
      <w:iCs/>
      <w:color w:val="1F4E79" w:themeColor="accent1" w:themeShade="80"/>
    </w:rPr>
  </w:style>
  <w:style w:type="character" w:customStyle="1" w:styleId="Titre9Car">
    <w:name w:val="Titre 9 Car"/>
    <w:basedOn w:val="Policepardfaut"/>
    <w:link w:val="Titre9"/>
    <w:uiPriority w:val="9"/>
    <w:semiHidden/>
    <w:rsid w:val="00B367B0"/>
    <w:rPr>
      <w:rFonts w:asciiTheme="majorHAnsi" w:eastAsiaTheme="majorEastAsia" w:hAnsiTheme="majorHAnsi" w:cstheme="majorBidi"/>
      <w:i/>
      <w:iCs/>
      <w:color w:val="1F4E79" w:themeColor="accent1" w:themeShade="80"/>
    </w:rPr>
  </w:style>
  <w:style w:type="paragraph" w:styleId="Lgende">
    <w:name w:val="caption"/>
    <w:basedOn w:val="Normal"/>
    <w:next w:val="Normal"/>
    <w:uiPriority w:val="35"/>
    <w:semiHidden/>
    <w:unhideWhenUsed/>
    <w:qFormat/>
    <w:rsid w:val="00B367B0"/>
    <w:pPr>
      <w:spacing w:line="240" w:lineRule="auto"/>
    </w:pPr>
    <w:rPr>
      <w:b/>
      <w:bCs/>
      <w:smallCaps/>
      <w:color w:val="44546A" w:themeColor="text2"/>
    </w:rPr>
  </w:style>
  <w:style w:type="paragraph" w:styleId="Titre">
    <w:name w:val="Title"/>
    <w:basedOn w:val="Normal"/>
    <w:next w:val="Normal"/>
    <w:link w:val="TitreCar"/>
    <w:uiPriority w:val="10"/>
    <w:qFormat/>
    <w:rsid w:val="00B367B0"/>
    <w:pPr>
      <w:spacing w:after="0" w:line="204" w:lineRule="auto"/>
      <w:contextualSpacing/>
    </w:pPr>
    <w:rPr>
      <w:rFonts w:asciiTheme="majorHAnsi" w:eastAsiaTheme="majorEastAsia" w:hAnsiTheme="majorHAnsi" w:cstheme="majorBidi"/>
      <w:caps/>
      <w:color w:val="44546A" w:themeColor="text2"/>
      <w:spacing w:val="-15"/>
      <w:sz w:val="72"/>
      <w:szCs w:val="72"/>
    </w:rPr>
  </w:style>
  <w:style w:type="character" w:customStyle="1" w:styleId="TitreCar">
    <w:name w:val="Titre Car"/>
    <w:basedOn w:val="Policepardfaut"/>
    <w:link w:val="Titre"/>
    <w:uiPriority w:val="10"/>
    <w:rsid w:val="00B367B0"/>
    <w:rPr>
      <w:rFonts w:asciiTheme="majorHAnsi" w:eastAsiaTheme="majorEastAsia" w:hAnsiTheme="majorHAnsi" w:cstheme="majorBidi"/>
      <w:caps/>
      <w:color w:val="44546A" w:themeColor="text2"/>
      <w:spacing w:val="-15"/>
      <w:sz w:val="72"/>
      <w:szCs w:val="72"/>
    </w:rPr>
  </w:style>
  <w:style w:type="paragraph" w:styleId="Sous-titre">
    <w:name w:val="Subtitle"/>
    <w:basedOn w:val="Normal"/>
    <w:next w:val="Normal"/>
    <w:link w:val="Sous-titreCar"/>
    <w:uiPriority w:val="11"/>
    <w:qFormat/>
    <w:rsid w:val="00B367B0"/>
    <w:pPr>
      <w:numPr>
        <w:ilvl w:val="1"/>
      </w:numPr>
      <w:spacing w:after="240" w:line="240" w:lineRule="auto"/>
    </w:pPr>
    <w:rPr>
      <w:rFonts w:asciiTheme="majorHAnsi" w:eastAsiaTheme="majorEastAsia" w:hAnsiTheme="majorHAnsi" w:cstheme="majorBidi"/>
      <w:color w:val="5B9BD5" w:themeColor="accent1"/>
      <w:sz w:val="28"/>
      <w:szCs w:val="28"/>
    </w:rPr>
  </w:style>
  <w:style w:type="character" w:customStyle="1" w:styleId="Sous-titreCar">
    <w:name w:val="Sous-titre Car"/>
    <w:basedOn w:val="Policepardfaut"/>
    <w:link w:val="Sous-titre"/>
    <w:uiPriority w:val="11"/>
    <w:rsid w:val="00B367B0"/>
    <w:rPr>
      <w:rFonts w:asciiTheme="majorHAnsi" w:eastAsiaTheme="majorEastAsia" w:hAnsiTheme="majorHAnsi" w:cstheme="majorBidi"/>
      <w:color w:val="5B9BD5" w:themeColor="accent1"/>
      <w:sz w:val="28"/>
      <w:szCs w:val="28"/>
    </w:rPr>
  </w:style>
  <w:style w:type="character" w:styleId="lev">
    <w:name w:val="Strong"/>
    <w:basedOn w:val="Policepardfaut"/>
    <w:uiPriority w:val="22"/>
    <w:qFormat/>
    <w:rsid w:val="00B367B0"/>
    <w:rPr>
      <w:b/>
      <w:bCs/>
    </w:rPr>
  </w:style>
  <w:style w:type="character" w:styleId="Accentuation">
    <w:name w:val="Emphasis"/>
    <w:basedOn w:val="Policepardfaut"/>
    <w:uiPriority w:val="20"/>
    <w:qFormat/>
    <w:rsid w:val="00B367B0"/>
    <w:rPr>
      <w:i/>
      <w:iCs/>
    </w:rPr>
  </w:style>
  <w:style w:type="paragraph" w:styleId="Sansinterligne">
    <w:name w:val="No Spacing"/>
    <w:uiPriority w:val="1"/>
    <w:qFormat/>
    <w:rsid w:val="00B367B0"/>
    <w:pPr>
      <w:spacing w:after="0" w:line="240" w:lineRule="auto"/>
    </w:pPr>
  </w:style>
  <w:style w:type="paragraph" w:styleId="Citation">
    <w:name w:val="Quote"/>
    <w:basedOn w:val="Normal"/>
    <w:next w:val="Normal"/>
    <w:link w:val="CitationCar"/>
    <w:uiPriority w:val="29"/>
    <w:qFormat/>
    <w:rsid w:val="00B367B0"/>
    <w:pPr>
      <w:spacing w:before="120" w:after="120"/>
      <w:ind w:left="720"/>
    </w:pPr>
    <w:rPr>
      <w:color w:val="44546A" w:themeColor="text2"/>
      <w:sz w:val="24"/>
      <w:szCs w:val="24"/>
    </w:rPr>
  </w:style>
  <w:style w:type="character" w:customStyle="1" w:styleId="CitationCar">
    <w:name w:val="Citation Car"/>
    <w:basedOn w:val="Policepardfaut"/>
    <w:link w:val="Citation"/>
    <w:uiPriority w:val="29"/>
    <w:rsid w:val="00B367B0"/>
    <w:rPr>
      <w:color w:val="44546A" w:themeColor="text2"/>
      <w:sz w:val="24"/>
      <w:szCs w:val="24"/>
    </w:rPr>
  </w:style>
  <w:style w:type="paragraph" w:styleId="Citationintense">
    <w:name w:val="Intense Quote"/>
    <w:basedOn w:val="Normal"/>
    <w:next w:val="Normal"/>
    <w:link w:val="CitationintenseCar"/>
    <w:uiPriority w:val="30"/>
    <w:qFormat/>
    <w:rsid w:val="00B367B0"/>
    <w:pPr>
      <w:spacing w:before="100" w:beforeAutospacing="1" w:after="240" w:line="240" w:lineRule="auto"/>
      <w:ind w:left="720"/>
      <w:jc w:val="center"/>
    </w:pPr>
    <w:rPr>
      <w:rFonts w:asciiTheme="majorHAnsi" w:eastAsiaTheme="majorEastAsia" w:hAnsiTheme="majorHAnsi" w:cstheme="majorBidi"/>
      <w:color w:val="44546A" w:themeColor="text2"/>
      <w:spacing w:val="-6"/>
      <w:sz w:val="32"/>
      <w:szCs w:val="32"/>
    </w:rPr>
  </w:style>
  <w:style w:type="character" w:customStyle="1" w:styleId="CitationintenseCar">
    <w:name w:val="Citation intense Car"/>
    <w:basedOn w:val="Policepardfaut"/>
    <w:link w:val="Citationintense"/>
    <w:uiPriority w:val="30"/>
    <w:rsid w:val="00B367B0"/>
    <w:rPr>
      <w:rFonts w:asciiTheme="majorHAnsi" w:eastAsiaTheme="majorEastAsia" w:hAnsiTheme="majorHAnsi" w:cstheme="majorBidi"/>
      <w:color w:val="44546A" w:themeColor="text2"/>
      <w:spacing w:val="-6"/>
      <w:sz w:val="32"/>
      <w:szCs w:val="32"/>
    </w:rPr>
  </w:style>
  <w:style w:type="character" w:styleId="Accentuationlgre">
    <w:name w:val="Subtle Emphasis"/>
    <w:basedOn w:val="Policepardfaut"/>
    <w:uiPriority w:val="19"/>
    <w:qFormat/>
    <w:rsid w:val="00B367B0"/>
    <w:rPr>
      <w:i/>
      <w:iCs/>
      <w:color w:val="595959" w:themeColor="text1" w:themeTint="A6"/>
    </w:rPr>
  </w:style>
  <w:style w:type="character" w:styleId="Accentuationintense">
    <w:name w:val="Intense Emphasis"/>
    <w:basedOn w:val="Policepardfaut"/>
    <w:uiPriority w:val="21"/>
    <w:qFormat/>
    <w:rsid w:val="00B367B0"/>
    <w:rPr>
      <w:b/>
      <w:bCs/>
      <w:i/>
      <w:iCs/>
    </w:rPr>
  </w:style>
  <w:style w:type="character" w:styleId="Rfrencelgre">
    <w:name w:val="Subtle Reference"/>
    <w:basedOn w:val="Policepardfaut"/>
    <w:uiPriority w:val="31"/>
    <w:qFormat/>
    <w:rsid w:val="00B367B0"/>
    <w:rPr>
      <w:smallCaps/>
      <w:color w:val="595959" w:themeColor="text1" w:themeTint="A6"/>
      <w:u w:val="none" w:color="7F7F7F" w:themeColor="text1" w:themeTint="80"/>
      <w:bdr w:val="none" w:sz="0" w:space="0" w:color="auto"/>
    </w:rPr>
  </w:style>
  <w:style w:type="character" w:styleId="Rfrenceintense">
    <w:name w:val="Intense Reference"/>
    <w:basedOn w:val="Policepardfaut"/>
    <w:uiPriority w:val="32"/>
    <w:qFormat/>
    <w:rsid w:val="00B367B0"/>
    <w:rPr>
      <w:b/>
      <w:bCs/>
      <w:smallCaps/>
      <w:color w:val="44546A" w:themeColor="text2"/>
      <w:u w:val="single"/>
    </w:rPr>
  </w:style>
  <w:style w:type="character" w:styleId="Titredulivre">
    <w:name w:val="Book Title"/>
    <w:basedOn w:val="Policepardfaut"/>
    <w:uiPriority w:val="33"/>
    <w:qFormat/>
    <w:rsid w:val="00B367B0"/>
    <w:rPr>
      <w:b/>
      <w:bCs/>
      <w:smallCaps/>
      <w:spacing w:val="10"/>
    </w:rPr>
  </w:style>
  <w:style w:type="paragraph" w:styleId="En-ttedetabledesmatires">
    <w:name w:val="TOC Heading"/>
    <w:basedOn w:val="Titre1"/>
    <w:next w:val="Normal"/>
    <w:uiPriority w:val="39"/>
    <w:semiHidden/>
    <w:unhideWhenUsed/>
    <w:qFormat/>
    <w:rsid w:val="00B367B0"/>
    <w:pPr>
      <w:outlineLvl w:val="9"/>
    </w:pPr>
  </w:style>
  <w:style w:type="table" w:styleId="Grilledutableau">
    <w:name w:val="Table Grid"/>
    <w:basedOn w:val="TableauNormal"/>
    <w:uiPriority w:val="39"/>
    <w:rsid w:val="00B367B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aragraphedeliste">
    <w:name w:val="List Paragraph"/>
    <w:basedOn w:val="Normal"/>
    <w:uiPriority w:val="34"/>
    <w:qFormat/>
    <w:pPr>
      <w:ind w:left="720"/>
      <w:contextualSpacing/>
    </w:pPr>
  </w:style>
  <w:style w:type="character" w:styleId="Lienhypertexte">
    <w:name w:val="Hyperlink"/>
    <w:basedOn w:val="Policepardfaut"/>
    <w:uiPriority w:val="99"/>
    <w:unhideWhenUsed/>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adopta.fr/" TargetMode="External"/><Relationship Id="rId13" Type="http://schemas.openxmlformats.org/officeDocument/2006/relationships/image" Target="media/image4.png"/><Relationship Id="rId18" Type="http://schemas.openxmlformats.org/officeDocument/2006/relationships/image" Target="media/image8.png"/><Relationship Id="rId3" Type="http://schemas.openxmlformats.org/officeDocument/2006/relationships/settings" Target="settings.xml"/><Relationship Id="rId21" Type="http://schemas.openxmlformats.org/officeDocument/2006/relationships/image" Target="media/image9.png"/><Relationship Id="rId7" Type="http://schemas.openxmlformats.org/officeDocument/2006/relationships/hyperlink" Target="https://www.adopta.fr/wp-content/uploads/2023/03/Adopta-bilan-2022-v3.pdf" TargetMode="External"/><Relationship Id="rId12" Type="http://schemas.openxmlformats.org/officeDocument/2006/relationships/image" Target="media/image3.png"/><Relationship Id="rId17" Type="http://schemas.openxmlformats.org/officeDocument/2006/relationships/hyperlink" Target="https://www.travaux.com/construction-renovation-maison/guide-des-prix/prix-amenagement-de-salle-de-bain" TargetMode="External"/><Relationship Id="rId2" Type="http://schemas.openxmlformats.org/officeDocument/2006/relationships/styles" Target="styles.xml"/><Relationship Id="rId16" Type="http://schemas.openxmlformats.org/officeDocument/2006/relationships/image" Target="media/image7.png"/><Relationship Id="rId20" Type="http://schemas.openxmlformats.org/officeDocument/2006/relationships/hyperlink" Target="https://1drv.ms/b/s!AnOeBIjgV2fjhagG1jxPQ3vx9I4q0A?e=29amUV" TargetMode="External"/><Relationship Id="rId1" Type="http://schemas.openxmlformats.org/officeDocument/2006/relationships/numbering" Target="numbering.xml"/><Relationship Id="rId6" Type="http://schemas.openxmlformats.org/officeDocument/2006/relationships/hyperlink" Target="https://www.leparisien.fr/societe/discrimination-95-des-etudiants-qui-ne-trouvent-pas-de-stages-ont-des-noms-africains-ou-maghrebins-09-01-2024-U7L3NZNZKJBO3PUQWDPA4BMXFI.php" TargetMode="External"/><Relationship Id="rId11" Type="http://schemas.openxmlformats.org/officeDocument/2006/relationships/image" Target="media/image2.png"/><Relationship Id="rId24" Type="http://schemas.microsoft.com/office/2020/10/relationships/intelligence" Target="intelligence2.xml"/><Relationship Id="rId5" Type="http://schemas.openxmlformats.org/officeDocument/2006/relationships/image" Target="media/image1.png"/><Relationship Id="rId15" Type="http://schemas.openxmlformats.org/officeDocument/2006/relationships/image" Target="media/image6.png"/><Relationship Id="rId23" Type="http://schemas.openxmlformats.org/officeDocument/2006/relationships/theme" Target="theme/theme1.xml"/><Relationship Id="rId10" Type="http://schemas.openxmlformats.org/officeDocument/2006/relationships/hyperlink" Target="https://www.adopta.fr/association/" TargetMode="External"/><Relationship Id="rId19" Type="http://schemas.openxmlformats.org/officeDocument/2006/relationships/hyperlink" Target="https://1drv.ms/b/s!AnOeBIjgV2fjhJ9yYBtBQSUGsEa2lQ?e=2SleOo" TargetMode="External"/><Relationship Id="rId4" Type="http://schemas.openxmlformats.org/officeDocument/2006/relationships/webSettings" Target="webSettings.xml"/><Relationship Id="rId9" Type="http://schemas.openxmlformats.org/officeDocument/2006/relationships/hyperlink" Target="https://www.astee.org/" TargetMode="External"/><Relationship Id="rId14" Type="http://schemas.openxmlformats.org/officeDocument/2006/relationships/image" Target="media/image5.png"/><Relationship Id="rId22"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15</Pages>
  <Words>3801</Words>
  <Characters>20911</Characters>
  <Application>Microsoft Office Word</Application>
  <DocSecurity>0</DocSecurity>
  <Lines>174</Lines>
  <Paragraphs>49</Paragraphs>
  <ScaleCrop>false</ScaleCrop>
  <HeadingPairs>
    <vt:vector size="2" baseType="variant">
      <vt:variant>
        <vt:lpstr>Titre</vt:lpstr>
      </vt:variant>
      <vt:variant>
        <vt:i4>1</vt:i4>
      </vt:variant>
    </vt:vector>
  </HeadingPairs>
  <TitlesOfParts>
    <vt:vector size="1" baseType="lpstr">
      <vt:lpstr/>
    </vt:vector>
  </TitlesOfParts>
  <Company>Conseil départemental des Hauts-de-Seine</Company>
  <LinksUpToDate>false</LinksUpToDate>
  <CharactersWithSpaces>24663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VILLAIS Gabrielle - CAB/SGMME/CGE</dc:creator>
  <cp:keywords/>
  <dc:description/>
  <cp:lastModifiedBy>Emmanuel Durand</cp:lastModifiedBy>
  <cp:revision>2</cp:revision>
  <dcterms:created xsi:type="dcterms:W3CDTF">2024-02-01T12:54:00Z</dcterms:created>
  <dcterms:modified xsi:type="dcterms:W3CDTF">2024-02-01T12:54:00Z</dcterms:modified>
</cp:coreProperties>
</file>