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300C1" w14:textId="6F587AA0" w:rsidR="4AE38804" w:rsidRPr="001C41D9" w:rsidRDefault="4AE38804" w:rsidP="4AE38804">
      <w:pPr>
        <w:pStyle w:val="Sansinterligne"/>
        <w:spacing w:line="240" w:lineRule="auto"/>
        <w:rPr>
          <w:rFonts w:asciiTheme="majorHAnsi" w:hAnsiTheme="majorHAnsi" w:cstheme="majorHAnsi"/>
        </w:rPr>
      </w:pPr>
    </w:p>
    <w:p w14:paraId="34DA1A5D" w14:textId="5FB9D7A2" w:rsidR="00F8717A" w:rsidRPr="00C800FE" w:rsidRDefault="00C800FE" w:rsidP="6E84E02E">
      <w:pPr>
        <w:pStyle w:val="Titre"/>
        <w:spacing w:after="0" w:line="240" w:lineRule="auto"/>
        <w:jc w:val="center"/>
        <w:rPr>
          <w:rFonts w:asciiTheme="majorHAnsi" w:hAnsiTheme="majorHAnsi" w:cstheme="majorHAnsi"/>
          <w:b/>
          <w:bCs/>
          <w:sz w:val="20"/>
          <w:szCs w:val="20"/>
        </w:rPr>
      </w:pPr>
      <w:r>
        <w:rPr>
          <w:rFonts w:asciiTheme="majorHAnsi" w:hAnsiTheme="majorHAnsi" w:cstheme="majorHAnsi"/>
          <w:b/>
          <w:bCs/>
          <w:sz w:val="20"/>
          <w:szCs w:val="20"/>
        </w:rPr>
        <w:t xml:space="preserve">Compte-Rendu de la </w:t>
      </w:r>
      <w:r w:rsidR="6E84E02E" w:rsidRPr="00C800FE">
        <w:rPr>
          <w:rFonts w:asciiTheme="majorHAnsi" w:hAnsiTheme="majorHAnsi" w:cstheme="majorHAnsi"/>
          <w:b/>
          <w:bCs/>
          <w:sz w:val="20"/>
          <w:szCs w:val="20"/>
        </w:rPr>
        <w:t>C</w:t>
      </w:r>
      <w:r w:rsidR="00F8717A" w:rsidRPr="00C800FE">
        <w:rPr>
          <w:rFonts w:asciiTheme="majorHAnsi" w:hAnsiTheme="majorHAnsi" w:cstheme="majorHAnsi"/>
          <w:b/>
          <w:bCs/>
          <w:sz w:val="20"/>
          <w:szCs w:val="20"/>
        </w:rPr>
        <w:t xml:space="preserve">ommission </w:t>
      </w:r>
      <w:r w:rsidR="6E84E02E" w:rsidRPr="00C800FE">
        <w:rPr>
          <w:rFonts w:asciiTheme="majorHAnsi" w:hAnsiTheme="majorHAnsi" w:cstheme="majorHAnsi"/>
          <w:b/>
          <w:bCs/>
          <w:sz w:val="20"/>
          <w:szCs w:val="20"/>
        </w:rPr>
        <w:t>P</w:t>
      </w:r>
      <w:r w:rsidR="00F8717A" w:rsidRPr="00C800FE">
        <w:rPr>
          <w:rFonts w:asciiTheme="majorHAnsi" w:hAnsiTheme="majorHAnsi" w:cstheme="majorHAnsi"/>
          <w:b/>
          <w:bCs/>
          <w:sz w:val="20"/>
          <w:szCs w:val="20"/>
        </w:rPr>
        <w:t>ermanente</w:t>
      </w:r>
    </w:p>
    <w:p w14:paraId="761B5E7C" w14:textId="1462CE27" w:rsidR="6E84E02E" w:rsidRPr="00C800FE" w:rsidRDefault="00F8717A" w:rsidP="6E84E02E">
      <w:pPr>
        <w:pStyle w:val="Titre"/>
        <w:spacing w:after="0" w:line="240" w:lineRule="auto"/>
        <w:jc w:val="center"/>
        <w:rPr>
          <w:rFonts w:asciiTheme="majorHAnsi" w:hAnsiTheme="majorHAnsi" w:cstheme="majorHAnsi"/>
          <w:b/>
          <w:bCs/>
          <w:sz w:val="20"/>
          <w:szCs w:val="20"/>
        </w:rPr>
      </w:pPr>
      <w:r w:rsidRPr="00C800FE">
        <w:rPr>
          <w:rFonts w:asciiTheme="majorHAnsi" w:hAnsiTheme="majorHAnsi" w:cstheme="majorHAnsi"/>
          <w:b/>
          <w:bCs/>
          <w:sz w:val="20"/>
          <w:szCs w:val="20"/>
        </w:rPr>
        <w:t xml:space="preserve">du </w:t>
      </w:r>
      <w:r w:rsidR="6E84E02E" w:rsidRPr="00C800FE">
        <w:rPr>
          <w:rFonts w:asciiTheme="majorHAnsi" w:hAnsiTheme="majorHAnsi" w:cstheme="majorHAnsi"/>
          <w:b/>
          <w:bCs/>
          <w:sz w:val="20"/>
          <w:szCs w:val="20"/>
        </w:rPr>
        <w:t xml:space="preserve"> 11 mars 2024 </w:t>
      </w:r>
    </w:p>
    <w:p w14:paraId="188F8C48" w14:textId="2879FA4D" w:rsidR="6E84E02E" w:rsidRPr="001C41D9" w:rsidRDefault="6E84E02E" w:rsidP="6E84E02E">
      <w:pPr>
        <w:jc w:val="center"/>
        <w:rPr>
          <w:rFonts w:asciiTheme="majorHAnsi" w:hAnsiTheme="majorHAnsi" w:cstheme="majorHAnsi"/>
        </w:rPr>
      </w:pPr>
      <w:r w:rsidRPr="001C41D9">
        <w:rPr>
          <w:rFonts w:asciiTheme="majorHAnsi" w:hAnsiTheme="majorHAnsi" w:cstheme="majorHAnsi"/>
        </w:rPr>
        <w:br/>
      </w:r>
    </w:p>
    <w:p w14:paraId="564FA5A3" w14:textId="3C55FAEE" w:rsidR="6E84E02E"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Finances – Budget</w:t>
      </w:r>
    </w:p>
    <w:p w14:paraId="02E614B0" w14:textId="77777777" w:rsidR="002A399D" w:rsidRPr="001C41D9" w:rsidRDefault="002A399D" w:rsidP="6E84E02E">
      <w:pPr>
        <w:spacing w:after="0"/>
        <w:rPr>
          <w:rFonts w:asciiTheme="majorHAnsi" w:hAnsiTheme="majorHAnsi" w:cstheme="majorHAnsi"/>
          <w:b/>
          <w:bCs/>
          <w:u w:val="single"/>
        </w:rPr>
      </w:pPr>
    </w:p>
    <w:p w14:paraId="5508C97E" w14:textId="37944ECF" w:rsidR="002A399D" w:rsidRPr="001C41D9" w:rsidRDefault="002A399D" w:rsidP="6E84E02E">
      <w:pPr>
        <w:spacing w:after="0"/>
        <w:rPr>
          <w:rFonts w:asciiTheme="majorHAnsi" w:hAnsiTheme="majorHAnsi" w:cstheme="majorHAnsi"/>
          <w:b/>
          <w:bCs/>
          <w:u w:val="single"/>
        </w:rPr>
      </w:pPr>
      <w:r w:rsidRPr="001C41D9">
        <w:rPr>
          <w:rFonts w:asciiTheme="majorHAnsi" w:hAnsiTheme="majorHAnsi" w:cstheme="majorHAnsi"/>
          <w:b/>
          <w:bCs/>
        </w:rPr>
        <w:t>24.102</w:t>
      </w:r>
      <w:r w:rsidRPr="001C41D9">
        <w:rPr>
          <w:rFonts w:asciiTheme="majorHAnsi" w:hAnsiTheme="majorHAnsi" w:cstheme="majorHAnsi"/>
          <w:b/>
          <w:bCs/>
        </w:rPr>
        <w:t xml:space="preserve"> </w:t>
      </w:r>
      <w:r w:rsidRPr="001C41D9">
        <w:rPr>
          <w:rFonts w:asciiTheme="majorHAnsi" w:hAnsiTheme="majorHAnsi" w:cstheme="majorHAnsi"/>
          <w:b/>
          <w:bCs/>
        </w:rPr>
        <w:t>Modification des statuts du fond de solidarité interdépartemental d’investissement</w:t>
      </w:r>
      <w:r w:rsidRPr="001C41D9">
        <w:rPr>
          <w:rFonts w:asciiTheme="majorHAnsi" w:hAnsiTheme="majorHAnsi" w:cstheme="majorHAnsi"/>
          <w:b/>
          <w:bCs/>
        </w:rPr>
        <w:t> : Abstention</w:t>
      </w:r>
    </w:p>
    <w:p w14:paraId="5ACF5C57" w14:textId="425B939B" w:rsidR="6E84E02E" w:rsidRPr="001C41D9" w:rsidRDefault="6E84E02E" w:rsidP="6E84E02E">
      <w:pPr>
        <w:spacing w:after="0"/>
        <w:rPr>
          <w:rFonts w:asciiTheme="majorHAnsi" w:hAnsiTheme="majorHAnsi" w:cstheme="majorHAnsi"/>
          <w:b/>
          <w:bCs/>
          <w:u w:val="single"/>
        </w:rPr>
      </w:pPr>
    </w:p>
    <w:p w14:paraId="08DABE34" w14:textId="56355A62" w:rsidR="002A399D" w:rsidRPr="001C41D9" w:rsidRDefault="002A399D" w:rsidP="002A399D">
      <w:pPr>
        <w:rPr>
          <w:rFonts w:asciiTheme="majorHAnsi" w:hAnsiTheme="majorHAnsi" w:cstheme="majorHAnsi"/>
        </w:rPr>
      </w:pPr>
      <w:r w:rsidRPr="001C41D9">
        <w:rPr>
          <w:rFonts w:asciiTheme="majorHAnsi" w:hAnsiTheme="majorHAnsi" w:cstheme="majorHAnsi"/>
        </w:rPr>
        <w:t>Soucieux de corriger les déséquilibres territoriaux de l’Ile-de-France, les Départements ont créé le Fonds de solidarité interdépartemental d’investissement (FS2I) en 2018, seul outil de péréquation volontaire entre collectivités territoriales.</w:t>
      </w:r>
    </w:p>
    <w:p w14:paraId="2F5186D0" w14:textId="57D94734" w:rsidR="002A399D" w:rsidRPr="001C41D9" w:rsidRDefault="002A399D" w:rsidP="00BD297A">
      <w:pPr>
        <w:rPr>
          <w:rFonts w:asciiTheme="majorHAnsi" w:hAnsiTheme="majorHAnsi" w:cstheme="majorHAnsi"/>
        </w:rPr>
      </w:pPr>
      <w:r w:rsidRPr="001C41D9">
        <w:rPr>
          <w:rFonts w:asciiTheme="majorHAnsi" w:hAnsiTheme="majorHAnsi" w:cstheme="majorHAnsi"/>
        </w:rPr>
        <w:t>Face au contexte budgétaire actuel des Départements, confrontés à la chute des DMTO, il a été convenu lors du Conseil d’administration du FS2I du 6 décembre 2023 de plafonner leurs contributions pour l’année 2024 à hauteur de 150 M€. Cependant, les statuts du FS2I tels qu’ils sont rédigés ne permettent pas un tel plafonnement.</w:t>
      </w:r>
    </w:p>
    <w:p w14:paraId="060C8290" w14:textId="65ADB7F8" w:rsidR="002A399D" w:rsidRPr="001C41D9" w:rsidRDefault="002A399D" w:rsidP="002A399D">
      <w:pPr>
        <w:spacing w:after="0"/>
        <w:rPr>
          <w:rFonts w:asciiTheme="majorHAnsi" w:hAnsiTheme="majorHAnsi" w:cstheme="majorHAnsi"/>
        </w:rPr>
      </w:pPr>
      <w:r w:rsidRPr="001C41D9">
        <w:rPr>
          <w:rFonts w:asciiTheme="majorHAnsi" w:hAnsiTheme="majorHAnsi" w:cstheme="majorHAnsi"/>
        </w:rPr>
        <w:t>Par ailleurs, il a été décidé lors de cette instance d’apporter une aide financière de 200 k€ au Département du Nord, dont le territoire a subi des épisodes de crus très intenses à la fin de l’année 2023. Or, les statuts actuels n’autorisent l’attribution de fonds qu’aux Départements membres du FS2I.</w:t>
      </w:r>
    </w:p>
    <w:p w14:paraId="48E869DA" w14:textId="5CB799C6" w:rsidR="001C41D9" w:rsidRPr="001C41D9" w:rsidRDefault="001C41D9" w:rsidP="00BD297A">
      <w:pPr>
        <w:rPr>
          <w:rFonts w:asciiTheme="majorHAnsi" w:hAnsiTheme="majorHAnsi" w:cstheme="majorHAnsi"/>
          <w:i/>
          <w:iCs/>
        </w:rPr>
      </w:pPr>
      <w:r w:rsidRPr="001C41D9">
        <w:rPr>
          <w:rFonts w:asciiTheme="majorHAnsi" w:hAnsiTheme="majorHAnsi" w:cstheme="majorHAnsi"/>
          <w:i/>
          <w:iCs/>
        </w:rPr>
        <w:t>Pourquoi passer par le FS2I plutôt que laisser à chaque département la liberté d’aider (ou pas) ?</w:t>
      </w:r>
    </w:p>
    <w:p w14:paraId="4A5BC54F" w14:textId="52DC1168" w:rsidR="5FF86067" w:rsidRPr="001C41D9" w:rsidRDefault="5FF86067" w:rsidP="6E84E02E">
      <w:pPr>
        <w:spacing w:after="0"/>
        <w:rPr>
          <w:rFonts w:asciiTheme="majorHAnsi" w:hAnsiTheme="majorHAnsi" w:cstheme="majorHAnsi"/>
          <w:u w:val="single"/>
        </w:rPr>
      </w:pPr>
    </w:p>
    <w:p w14:paraId="68E730FD" w14:textId="06839E3F" w:rsidR="6E84E02E"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Administration générale</w:t>
      </w:r>
    </w:p>
    <w:p w14:paraId="1D0EF235" w14:textId="77777777" w:rsidR="00BD297A" w:rsidRPr="001C41D9" w:rsidRDefault="00BD297A" w:rsidP="6E84E02E">
      <w:pPr>
        <w:spacing w:after="0"/>
        <w:rPr>
          <w:rFonts w:asciiTheme="majorHAnsi" w:hAnsiTheme="majorHAnsi" w:cstheme="majorHAnsi"/>
          <w:b/>
          <w:bCs/>
          <w:u w:val="single"/>
        </w:rPr>
      </w:pPr>
    </w:p>
    <w:p w14:paraId="1C808B17" w14:textId="2F9320B9" w:rsidR="001C41D9" w:rsidRDefault="00BD297A" w:rsidP="001C41D9">
      <w:pPr>
        <w:spacing w:after="0"/>
        <w:rPr>
          <w:rFonts w:asciiTheme="majorHAnsi" w:hAnsiTheme="majorHAnsi" w:cstheme="majorHAnsi"/>
          <w:b/>
          <w:bCs/>
        </w:rPr>
      </w:pPr>
      <w:r w:rsidRPr="001C41D9">
        <w:rPr>
          <w:rFonts w:asciiTheme="majorHAnsi" w:hAnsiTheme="majorHAnsi" w:cstheme="majorHAnsi"/>
          <w:b/>
          <w:bCs/>
        </w:rPr>
        <w:t>24.103</w:t>
      </w:r>
      <w:r w:rsidRPr="001C41D9">
        <w:rPr>
          <w:rFonts w:asciiTheme="majorHAnsi" w:hAnsiTheme="majorHAnsi" w:cstheme="majorHAnsi"/>
          <w:b/>
          <w:bCs/>
        </w:rPr>
        <w:t xml:space="preserve"> </w:t>
      </w:r>
      <w:r w:rsidRPr="001C41D9">
        <w:rPr>
          <w:rFonts w:asciiTheme="majorHAnsi" w:hAnsiTheme="majorHAnsi" w:cstheme="majorHAnsi"/>
          <w:b/>
          <w:bCs/>
        </w:rPr>
        <w:t xml:space="preserve">Acteurs du Grand Paris </w:t>
      </w:r>
      <w:r w:rsidRPr="001C41D9">
        <w:rPr>
          <w:rFonts w:asciiTheme="majorHAnsi" w:hAnsiTheme="majorHAnsi" w:cstheme="majorHAnsi"/>
          <w:b/>
          <w:bCs/>
        </w:rPr>
        <w:t>–</w:t>
      </w:r>
      <w:r w:rsidRPr="001C41D9">
        <w:rPr>
          <w:rFonts w:asciiTheme="majorHAnsi" w:hAnsiTheme="majorHAnsi" w:cstheme="majorHAnsi"/>
          <w:b/>
          <w:bCs/>
        </w:rPr>
        <w:t xml:space="preserve"> Adhésion</w:t>
      </w:r>
      <w:r w:rsidRPr="001C41D9">
        <w:rPr>
          <w:rFonts w:asciiTheme="majorHAnsi" w:hAnsiTheme="majorHAnsi" w:cstheme="majorHAnsi"/>
          <w:b/>
          <w:bCs/>
        </w:rPr>
        <w:t> : POUR</w:t>
      </w:r>
    </w:p>
    <w:p w14:paraId="1868B426" w14:textId="77777777" w:rsidR="001C41D9" w:rsidRPr="001C41D9" w:rsidRDefault="001C41D9" w:rsidP="001C41D9">
      <w:pPr>
        <w:spacing w:after="0"/>
        <w:rPr>
          <w:rFonts w:asciiTheme="majorHAnsi" w:hAnsiTheme="majorHAnsi" w:cstheme="majorHAnsi"/>
          <w:b/>
          <w:bCs/>
        </w:rPr>
      </w:pPr>
    </w:p>
    <w:p w14:paraId="099AB401" w14:textId="6F293FC6" w:rsidR="00BD297A" w:rsidRPr="001C41D9" w:rsidRDefault="00BD297A" w:rsidP="00BD297A">
      <w:pPr>
        <w:rPr>
          <w:rFonts w:asciiTheme="majorHAnsi" w:hAnsiTheme="majorHAnsi" w:cstheme="majorHAnsi"/>
          <w:b/>
          <w:bCs/>
        </w:rPr>
      </w:pPr>
      <w:r w:rsidRPr="001C41D9">
        <w:rPr>
          <w:rFonts w:asciiTheme="majorHAnsi" w:hAnsiTheme="majorHAnsi" w:cstheme="majorHAnsi"/>
        </w:rPr>
        <w:t>L'association fédère aujourd’hui plus de 150 membres ; parmi les acteurs publics, on trouve notamment la Région Ile-de-France, la Communauté d’agglomération de Paris-Saclay, la Ville de Paris ou encore la Métropole du Grand Paris. Dans les Hauts-de-Seine, l’établissement public de Paris La Défense, de même que les communes de Sceaux et de Meudon, ont adhéré à l’association.</w:t>
      </w:r>
    </w:p>
    <w:p w14:paraId="0EF84556" w14:textId="77777777" w:rsidR="00BD297A" w:rsidRPr="001C41D9" w:rsidRDefault="00BD297A" w:rsidP="00BD297A">
      <w:pPr>
        <w:rPr>
          <w:rFonts w:asciiTheme="majorHAnsi" w:hAnsiTheme="majorHAnsi" w:cstheme="majorHAnsi"/>
        </w:rPr>
      </w:pPr>
      <w:r w:rsidRPr="001C41D9">
        <w:rPr>
          <w:rFonts w:asciiTheme="majorHAnsi" w:hAnsiTheme="majorHAnsi" w:cstheme="majorHAnsi"/>
        </w:rPr>
        <w:t>Compte tenu du positionnement du Département des Hauts-de-Seine dans la région capitale, je vous propose d’adhérer à l’association « Acteurs du Grand Paris ». Cette adhésion permettra :</w:t>
      </w:r>
    </w:p>
    <w:p w14:paraId="6588B158" w14:textId="77777777" w:rsidR="00BD297A" w:rsidRPr="001C41D9" w:rsidRDefault="00BD297A" w:rsidP="00BD297A">
      <w:pPr>
        <w:pStyle w:val="Paragraphedeliste"/>
        <w:numPr>
          <w:ilvl w:val="0"/>
          <w:numId w:val="3"/>
        </w:numPr>
        <w:rPr>
          <w:rFonts w:asciiTheme="majorHAnsi" w:hAnsiTheme="majorHAnsi" w:cstheme="majorHAnsi"/>
        </w:rPr>
      </w:pPr>
      <w:proofErr w:type="gramStart"/>
      <w:r w:rsidRPr="001C41D9">
        <w:rPr>
          <w:rFonts w:asciiTheme="majorHAnsi" w:hAnsiTheme="majorHAnsi" w:cstheme="majorHAnsi"/>
        </w:rPr>
        <w:t>de</w:t>
      </w:r>
      <w:proofErr w:type="gramEnd"/>
      <w:r w:rsidRPr="001C41D9">
        <w:rPr>
          <w:rFonts w:asciiTheme="majorHAnsi" w:hAnsiTheme="majorHAnsi" w:cstheme="majorHAnsi"/>
        </w:rPr>
        <w:t xml:space="preserve"> conforter le rôle du Département en tant que collectivité structurante du Grand Paris ;</w:t>
      </w:r>
    </w:p>
    <w:p w14:paraId="3F792592" w14:textId="77777777" w:rsidR="00BD297A" w:rsidRPr="001C41D9" w:rsidRDefault="00BD297A" w:rsidP="00BD297A">
      <w:pPr>
        <w:pStyle w:val="Paragraphedeliste"/>
        <w:numPr>
          <w:ilvl w:val="0"/>
          <w:numId w:val="3"/>
        </w:numPr>
        <w:rPr>
          <w:rFonts w:asciiTheme="majorHAnsi" w:hAnsiTheme="majorHAnsi" w:cstheme="majorHAnsi"/>
        </w:rPr>
      </w:pPr>
      <w:proofErr w:type="gramStart"/>
      <w:r w:rsidRPr="001C41D9">
        <w:rPr>
          <w:rFonts w:asciiTheme="majorHAnsi" w:hAnsiTheme="majorHAnsi" w:cstheme="majorHAnsi"/>
        </w:rPr>
        <w:t>de</w:t>
      </w:r>
      <w:proofErr w:type="gramEnd"/>
      <w:r w:rsidRPr="001C41D9">
        <w:rPr>
          <w:rFonts w:asciiTheme="majorHAnsi" w:hAnsiTheme="majorHAnsi" w:cstheme="majorHAnsi"/>
        </w:rPr>
        <w:t xml:space="preserve"> renforcer son réseau d’acteurs et de favoriser les échanges entre sphères publique et privée pour les projets structurants qu’il développe ;</w:t>
      </w:r>
    </w:p>
    <w:p w14:paraId="25A3383E" w14:textId="77777777" w:rsidR="00BD297A" w:rsidRPr="001C41D9" w:rsidRDefault="00BD297A" w:rsidP="00BD297A">
      <w:pPr>
        <w:pStyle w:val="Paragraphedeliste"/>
        <w:numPr>
          <w:ilvl w:val="0"/>
          <w:numId w:val="3"/>
        </w:numPr>
        <w:rPr>
          <w:rFonts w:asciiTheme="majorHAnsi" w:hAnsiTheme="majorHAnsi" w:cstheme="majorHAnsi"/>
        </w:rPr>
      </w:pPr>
      <w:proofErr w:type="gramStart"/>
      <w:r w:rsidRPr="001C41D9">
        <w:rPr>
          <w:rFonts w:asciiTheme="majorHAnsi" w:hAnsiTheme="majorHAnsi" w:cstheme="majorHAnsi"/>
        </w:rPr>
        <w:t>de</w:t>
      </w:r>
      <w:proofErr w:type="gramEnd"/>
      <w:r w:rsidRPr="001C41D9">
        <w:rPr>
          <w:rFonts w:asciiTheme="majorHAnsi" w:hAnsiTheme="majorHAnsi" w:cstheme="majorHAnsi"/>
        </w:rPr>
        <w:t xml:space="preserve"> participer aux travaux d’une association partageant les mêmes valeurs d’innovation que celles portées par le Département dans la mise en œuvre de ses politiques publiques ;</w:t>
      </w:r>
    </w:p>
    <w:p w14:paraId="2C43C8C0" w14:textId="01B17313" w:rsidR="00BD297A" w:rsidRPr="001C41D9" w:rsidRDefault="00BD297A" w:rsidP="00BD297A">
      <w:pPr>
        <w:pStyle w:val="Paragraphedeliste"/>
        <w:numPr>
          <w:ilvl w:val="0"/>
          <w:numId w:val="3"/>
        </w:numPr>
        <w:rPr>
          <w:rFonts w:asciiTheme="majorHAnsi" w:hAnsiTheme="majorHAnsi" w:cstheme="majorHAnsi"/>
        </w:rPr>
      </w:pPr>
      <w:proofErr w:type="gramStart"/>
      <w:r w:rsidRPr="001C41D9">
        <w:rPr>
          <w:rFonts w:asciiTheme="majorHAnsi" w:hAnsiTheme="majorHAnsi" w:cstheme="majorHAnsi"/>
        </w:rPr>
        <w:t>de</w:t>
      </w:r>
      <w:proofErr w:type="gramEnd"/>
      <w:r w:rsidRPr="001C41D9">
        <w:rPr>
          <w:rFonts w:asciiTheme="majorHAnsi" w:hAnsiTheme="majorHAnsi" w:cstheme="majorHAnsi"/>
        </w:rPr>
        <w:t xml:space="preserve"> mettre en valeur les projets emblématiques réalisés dans les Hauts-de-Seine, via une candidature future aux « Grands Prix du Grand Paris »</w:t>
      </w:r>
    </w:p>
    <w:p w14:paraId="0A64A416" w14:textId="3290AC97" w:rsidR="001C41D9" w:rsidRPr="001C41D9" w:rsidRDefault="001C41D9" w:rsidP="001C41D9">
      <w:pPr>
        <w:pStyle w:val="Paragraphedeliste"/>
        <w:numPr>
          <w:ilvl w:val="0"/>
          <w:numId w:val="3"/>
        </w:numPr>
        <w:rPr>
          <w:rFonts w:asciiTheme="majorHAnsi" w:hAnsiTheme="majorHAnsi" w:cstheme="majorHAnsi"/>
        </w:rPr>
      </w:pPr>
      <w:r w:rsidRPr="001C41D9">
        <w:rPr>
          <w:rFonts w:asciiTheme="majorHAnsi" w:hAnsiTheme="majorHAnsi" w:cstheme="majorHAnsi"/>
        </w:rPr>
        <w:t>La c</w:t>
      </w:r>
      <w:r w:rsidRPr="001C41D9">
        <w:rPr>
          <w:rFonts w:asciiTheme="majorHAnsi" w:hAnsiTheme="majorHAnsi" w:cstheme="majorHAnsi"/>
        </w:rPr>
        <w:t xml:space="preserve">otisation </w:t>
      </w:r>
      <w:r w:rsidRPr="001C41D9">
        <w:rPr>
          <w:rFonts w:asciiTheme="majorHAnsi" w:hAnsiTheme="majorHAnsi" w:cstheme="majorHAnsi"/>
        </w:rPr>
        <w:t xml:space="preserve">est de </w:t>
      </w:r>
      <w:r w:rsidRPr="001C41D9">
        <w:rPr>
          <w:rFonts w:asciiTheme="majorHAnsi" w:hAnsiTheme="majorHAnsi" w:cstheme="majorHAnsi"/>
        </w:rPr>
        <w:t>700€ par an.</w:t>
      </w:r>
    </w:p>
    <w:p w14:paraId="39722699" w14:textId="2E3D7155" w:rsidR="5FF86067" w:rsidRPr="001C41D9" w:rsidRDefault="5FF86067" w:rsidP="6E84E02E">
      <w:pPr>
        <w:spacing w:after="0"/>
        <w:rPr>
          <w:rFonts w:asciiTheme="majorHAnsi" w:hAnsiTheme="majorHAnsi" w:cstheme="majorHAnsi"/>
          <w:b/>
          <w:bCs/>
          <w:u w:val="single"/>
        </w:rPr>
      </w:pPr>
    </w:p>
    <w:p w14:paraId="2726C683" w14:textId="46F78232" w:rsidR="6E84E02E"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Habitat – Politique de la ville</w:t>
      </w:r>
    </w:p>
    <w:p w14:paraId="171EF724" w14:textId="77777777" w:rsidR="00BD297A" w:rsidRPr="001C41D9" w:rsidRDefault="00BD297A" w:rsidP="6E84E02E">
      <w:pPr>
        <w:spacing w:after="0"/>
        <w:rPr>
          <w:rFonts w:asciiTheme="majorHAnsi" w:hAnsiTheme="majorHAnsi" w:cstheme="majorHAnsi"/>
          <w:b/>
          <w:bCs/>
          <w:u w:val="single"/>
        </w:rPr>
      </w:pPr>
    </w:p>
    <w:p w14:paraId="6DAA97D9" w14:textId="1F00D16C" w:rsidR="00BD297A" w:rsidRPr="001C41D9" w:rsidRDefault="00BD297A" w:rsidP="6E84E02E">
      <w:pPr>
        <w:spacing w:after="0"/>
        <w:rPr>
          <w:rFonts w:asciiTheme="majorHAnsi" w:hAnsiTheme="majorHAnsi" w:cstheme="majorHAnsi"/>
          <w:b/>
          <w:bCs/>
        </w:rPr>
      </w:pPr>
      <w:r w:rsidRPr="001C41D9">
        <w:rPr>
          <w:rFonts w:asciiTheme="majorHAnsi" w:hAnsiTheme="majorHAnsi" w:cstheme="majorHAnsi"/>
          <w:b/>
          <w:bCs/>
        </w:rPr>
        <w:t>24.49</w:t>
      </w:r>
      <w:r w:rsidRPr="001C41D9">
        <w:rPr>
          <w:rFonts w:asciiTheme="majorHAnsi" w:hAnsiTheme="majorHAnsi" w:cstheme="majorHAnsi"/>
          <w:b/>
          <w:bCs/>
        </w:rPr>
        <w:t xml:space="preserve"> </w:t>
      </w:r>
      <w:r w:rsidRPr="001C41D9">
        <w:rPr>
          <w:rFonts w:asciiTheme="majorHAnsi" w:hAnsiTheme="majorHAnsi" w:cstheme="majorHAnsi"/>
          <w:b/>
          <w:bCs/>
        </w:rPr>
        <w:t>Avis du Département sur le projet de schéma régional de l’habitat et de l’hébergement</w:t>
      </w:r>
      <w:r w:rsidRPr="001C41D9">
        <w:rPr>
          <w:rFonts w:asciiTheme="majorHAnsi" w:hAnsiTheme="majorHAnsi" w:cstheme="majorHAnsi"/>
          <w:b/>
          <w:bCs/>
        </w:rPr>
        <w:t> : CONTRE</w:t>
      </w:r>
    </w:p>
    <w:p w14:paraId="5D8EA396" w14:textId="77777777" w:rsidR="00EE2A4D" w:rsidRPr="001C41D9" w:rsidRDefault="00EE2A4D" w:rsidP="6E84E02E">
      <w:pPr>
        <w:spacing w:after="0"/>
        <w:rPr>
          <w:rFonts w:asciiTheme="majorHAnsi" w:hAnsiTheme="majorHAnsi" w:cstheme="majorHAnsi"/>
        </w:rPr>
      </w:pPr>
    </w:p>
    <w:p w14:paraId="48384E87" w14:textId="3799E562" w:rsidR="00EE2A4D" w:rsidRPr="001C41D9" w:rsidRDefault="00EE2A4D" w:rsidP="00EE2A4D">
      <w:pPr>
        <w:rPr>
          <w:rFonts w:asciiTheme="majorHAnsi" w:hAnsiTheme="majorHAnsi" w:cstheme="majorHAnsi"/>
        </w:rPr>
      </w:pPr>
      <w:r w:rsidRPr="001C41D9">
        <w:rPr>
          <w:rFonts w:asciiTheme="majorHAnsi" w:hAnsiTheme="majorHAnsi" w:cstheme="majorHAnsi"/>
        </w:rPr>
        <w:t>Le 6 juillet 2022, le Comité régional de l’habitat et de l’hébergement (</w:t>
      </w:r>
      <w:r w:rsidRPr="001C41D9">
        <w:rPr>
          <w:rFonts w:asciiTheme="majorHAnsi" w:hAnsiTheme="majorHAnsi" w:cstheme="majorHAnsi"/>
          <w:b/>
          <w:bCs/>
        </w:rPr>
        <w:t>CRHH</w:t>
      </w:r>
      <w:r w:rsidRPr="001C41D9">
        <w:rPr>
          <w:rFonts w:asciiTheme="majorHAnsi" w:hAnsiTheme="majorHAnsi" w:cstheme="majorHAnsi"/>
        </w:rPr>
        <w:t>) a prescrit la révision du Schéma régional de l’habitat et de l’hébergement (</w:t>
      </w:r>
      <w:r w:rsidRPr="001C41D9">
        <w:rPr>
          <w:rFonts w:asciiTheme="majorHAnsi" w:hAnsiTheme="majorHAnsi" w:cstheme="majorHAnsi"/>
          <w:b/>
          <w:bCs/>
        </w:rPr>
        <w:t>SRHH</w:t>
      </w:r>
      <w:r w:rsidRPr="001C41D9">
        <w:rPr>
          <w:rFonts w:asciiTheme="majorHAnsi" w:hAnsiTheme="majorHAnsi" w:cstheme="majorHAnsi"/>
        </w:rPr>
        <w:t xml:space="preserve">) pour la période 2024-2030. Par courrier du 12 décembre 2023 </w:t>
      </w:r>
      <w:r w:rsidRPr="001C41D9">
        <w:rPr>
          <w:rFonts w:asciiTheme="majorHAnsi" w:hAnsiTheme="majorHAnsi" w:cstheme="majorHAnsi"/>
        </w:rPr>
        <w:lastRenderedPageBreak/>
        <w:t>de M. le préfet de Région, le Département des Hauts-de-Seine a été saisi d’une demande d’avis sur ce projet de SRHH.</w:t>
      </w:r>
    </w:p>
    <w:p w14:paraId="57A589E2" w14:textId="4983BA06" w:rsidR="00EE2A4D" w:rsidRPr="001C41D9" w:rsidRDefault="00EE2A4D" w:rsidP="00EE2A4D">
      <w:pPr>
        <w:rPr>
          <w:rFonts w:asciiTheme="majorHAnsi" w:hAnsiTheme="majorHAnsi" w:cstheme="majorHAnsi"/>
        </w:rPr>
      </w:pPr>
      <w:r w:rsidRPr="001C41D9">
        <w:rPr>
          <w:rFonts w:asciiTheme="majorHAnsi" w:hAnsiTheme="majorHAnsi" w:cstheme="majorHAnsi"/>
        </w:rPr>
        <w:t xml:space="preserve">Le </w:t>
      </w:r>
      <w:r w:rsidRPr="001C41D9">
        <w:rPr>
          <w:rFonts w:asciiTheme="majorHAnsi" w:hAnsiTheme="majorHAnsi" w:cstheme="majorHAnsi"/>
          <w:b/>
          <w:bCs/>
        </w:rPr>
        <w:t xml:space="preserve">SRSS </w:t>
      </w:r>
      <w:r w:rsidRPr="001C41D9">
        <w:rPr>
          <w:rFonts w:asciiTheme="majorHAnsi" w:hAnsiTheme="majorHAnsi" w:cstheme="majorHAnsi"/>
        </w:rPr>
        <w:t>fixe pour une durée de six ans les grandes orientations de la politique régionale de l’hébergement et de l’accès au logement. Les orientations et objectifs du SRHH doivent être déclinés, selon un lien de compatibilité, par les schémas de cohérence territoriale (</w:t>
      </w:r>
      <w:r w:rsidRPr="001C41D9">
        <w:rPr>
          <w:rFonts w:asciiTheme="majorHAnsi" w:hAnsiTheme="majorHAnsi" w:cstheme="majorHAnsi"/>
          <w:b/>
          <w:bCs/>
        </w:rPr>
        <w:t>SCoT</w:t>
      </w:r>
      <w:r w:rsidRPr="001C41D9">
        <w:rPr>
          <w:rFonts w:asciiTheme="majorHAnsi" w:hAnsiTheme="majorHAnsi" w:cstheme="majorHAnsi"/>
        </w:rPr>
        <w:t>) ou, en leur absence, par les plans locaux d'urbanisme (</w:t>
      </w:r>
      <w:r w:rsidRPr="001C41D9">
        <w:rPr>
          <w:rFonts w:asciiTheme="majorHAnsi" w:hAnsiTheme="majorHAnsi" w:cstheme="majorHAnsi"/>
          <w:b/>
          <w:bCs/>
        </w:rPr>
        <w:t>PLU</w:t>
      </w:r>
      <w:r w:rsidRPr="001C41D9">
        <w:rPr>
          <w:rFonts w:asciiTheme="majorHAnsi" w:hAnsiTheme="majorHAnsi" w:cstheme="majorHAnsi"/>
        </w:rPr>
        <w:t xml:space="preserve">, </w:t>
      </w:r>
      <w:r w:rsidRPr="001C41D9">
        <w:rPr>
          <w:rFonts w:asciiTheme="majorHAnsi" w:hAnsiTheme="majorHAnsi" w:cstheme="majorHAnsi"/>
          <w:b/>
          <w:bCs/>
        </w:rPr>
        <w:t xml:space="preserve">PLUi </w:t>
      </w:r>
      <w:r w:rsidRPr="001C41D9">
        <w:rPr>
          <w:rFonts w:asciiTheme="majorHAnsi" w:hAnsiTheme="majorHAnsi" w:cstheme="majorHAnsi"/>
        </w:rPr>
        <w:t>si intercommunaux) ou les cartes communales (</w:t>
      </w:r>
      <w:r w:rsidRPr="001C41D9">
        <w:rPr>
          <w:rFonts w:asciiTheme="majorHAnsi" w:hAnsiTheme="majorHAnsi" w:cstheme="majorHAnsi"/>
          <w:b/>
          <w:bCs/>
        </w:rPr>
        <w:t>CC</w:t>
      </w:r>
      <w:r w:rsidRPr="001C41D9">
        <w:rPr>
          <w:rFonts w:asciiTheme="majorHAnsi" w:hAnsiTheme="majorHAnsi" w:cstheme="majorHAnsi"/>
        </w:rPr>
        <w:t>), et selon un lien de prise en compte par les programmes locaux de l’habitat (</w:t>
      </w:r>
      <w:r w:rsidRPr="001C41D9">
        <w:rPr>
          <w:rFonts w:asciiTheme="majorHAnsi" w:hAnsiTheme="majorHAnsi" w:cstheme="majorHAnsi"/>
          <w:b/>
          <w:bCs/>
        </w:rPr>
        <w:t>PLH</w:t>
      </w:r>
      <w:r w:rsidRPr="001C41D9">
        <w:rPr>
          <w:rFonts w:asciiTheme="majorHAnsi" w:hAnsiTheme="majorHAnsi" w:cstheme="majorHAnsi"/>
        </w:rPr>
        <w:t>) et le futur plan métropolitain de l’habitat et de l’hébergement (</w:t>
      </w:r>
      <w:r w:rsidRPr="001C41D9">
        <w:rPr>
          <w:rFonts w:asciiTheme="majorHAnsi" w:hAnsiTheme="majorHAnsi" w:cstheme="majorHAnsi"/>
          <w:b/>
          <w:bCs/>
        </w:rPr>
        <w:t>PMHH</w:t>
      </w:r>
      <w:r w:rsidRPr="001C41D9">
        <w:rPr>
          <w:rFonts w:asciiTheme="majorHAnsi" w:hAnsiTheme="majorHAnsi" w:cstheme="majorHAnsi"/>
        </w:rPr>
        <w:t>), qui en constituent les principaux documents de mise en œuvre locale</w:t>
      </w:r>
    </w:p>
    <w:p w14:paraId="2AF1FE62" w14:textId="78A94544" w:rsidR="00EE2A4D" w:rsidRPr="00C800FE" w:rsidRDefault="009B2DB2" w:rsidP="00EE2A4D">
      <w:pPr>
        <w:rPr>
          <w:rFonts w:asciiTheme="majorHAnsi" w:hAnsiTheme="majorHAnsi" w:cstheme="majorHAnsi"/>
          <w:b/>
          <w:bCs/>
          <w:i/>
          <w:iCs/>
        </w:rPr>
      </w:pPr>
      <w:r w:rsidRPr="00C800FE">
        <w:rPr>
          <w:rFonts w:asciiTheme="majorHAnsi" w:hAnsiTheme="majorHAnsi" w:cstheme="majorHAnsi"/>
          <w:b/>
          <w:bCs/>
          <w:i/>
          <w:iCs/>
        </w:rPr>
        <w:t>L’a</w:t>
      </w:r>
      <w:r w:rsidR="00EE2A4D" w:rsidRPr="00C800FE">
        <w:rPr>
          <w:rFonts w:asciiTheme="majorHAnsi" w:hAnsiTheme="majorHAnsi" w:cstheme="majorHAnsi"/>
          <w:b/>
          <w:bCs/>
          <w:i/>
          <w:iCs/>
        </w:rPr>
        <w:t xml:space="preserve">rgumentaire du département contre le SRHH </w:t>
      </w:r>
      <w:r w:rsidRPr="00C800FE">
        <w:rPr>
          <w:rFonts w:asciiTheme="majorHAnsi" w:hAnsiTheme="majorHAnsi" w:cstheme="majorHAnsi"/>
          <w:b/>
          <w:bCs/>
          <w:i/>
          <w:iCs/>
        </w:rPr>
        <w:t xml:space="preserve">est le suivant : </w:t>
      </w:r>
    </w:p>
    <w:p w14:paraId="6D2BD186" w14:textId="10D345A8" w:rsidR="00EE2A4D" w:rsidRPr="001C41D9" w:rsidRDefault="00EE2A4D" w:rsidP="00EE2A4D">
      <w:pPr>
        <w:rPr>
          <w:rFonts w:asciiTheme="majorHAnsi" w:hAnsiTheme="majorHAnsi" w:cstheme="majorHAnsi"/>
          <w:i/>
          <w:iCs/>
        </w:rPr>
      </w:pPr>
      <w:r w:rsidRPr="001C41D9">
        <w:rPr>
          <w:rFonts w:asciiTheme="majorHAnsi" w:hAnsiTheme="majorHAnsi" w:cstheme="majorHAnsi"/>
          <w:b/>
          <w:bCs/>
          <w:i/>
          <w:iCs/>
        </w:rPr>
        <w:t>Les risques inhérents à la poursuite de la densification (12 065 logements supplémentaires annuels dans les Hauts-de-Seine) :</w:t>
      </w:r>
      <w:r w:rsidRPr="001C41D9">
        <w:rPr>
          <w:rFonts w:asciiTheme="majorHAnsi" w:hAnsiTheme="majorHAnsi" w:cstheme="majorHAnsi"/>
          <w:i/>
          <w:iCs/>
        </w:rPr>
        <w:t xml:space="preserve"> des risques sur la préservation de la diversité du tissu urbain, de dégradation du cadre de vie des habitants des zones déjà denses, et disparition du tissu pavillonnaire. </w:t>
      </w:r>
    </w:p>
    <w:p w14:paraId="687F9221" w14:textId="77777777" w:rsidR="001C41D9" w:rsidRDefault="00EE2A4D" w:rsidP="00EE2A4D">
      <w:pPr>
        <w:rPr>
          <w:rFonts w:asciiTheme="majorHAnsi" w:hAnsiTheme="majorHAnsi" w:cstheme="majorHAnsi"/>
          <w:b/>
          <w:bCs/>
          <w:i/>
          <w:iCs/>
          <w:color w:val="7030A0"/>
        </w:rPr>
      </w:pPr>
      <w:r w:rsidRPr="001C41D9">
        <w:rPr>
          <w:rFonts w:asciiTheme="majorHAnsi" w:hAnsiTheme="majorHAnsi" w:cstheme="majorHAnsi"/>
          <w:b/>
          <w:bCs/>
          <w:i/>
          <w:iCs/>
        </w:rPr>
        <w:t>Absence de prise en compte de la crise immobilière actuelle :</w:t>
      </w:r>
      <w:r w:rsidRPr="001C41D9">
        <w:rPr>
          <w:rFonts w:asciiTheme="majorHAnsi" w:hAnsiTheme="majorHAnsi" w:cstheme="majorHAnsi"/>
          <w:i/>
          <w:iCs/>
        </w:rPr>
        <w:t xml:space="preserve"> le maintien des objectifs généraux de production devient difficile à tenir : 12 556 logements par an autorisés en moyenne chaque année depuis 2015, mais seulement 9 600 autorités en 2022 et seulement 6 700 en 2023 (-30% entre 2022 et 2023).</w:t>
      </w:r>
    </w:p>
    <w:p w14:paraId="61FA6E39" w14:textId="715BC41D" w:rsidR="00EE2A4D" w:rsidRPr="001C41D9" w:rsidRDefault="00EE2A4D" w:rsidP="00EE2A4D">
      <w:pPr>
        <w:rPr>
          <w:rFonts w:asciiTheme="majorHAnsi" w:hAnsiTheme="majorHAnsi" w:cstheme="majorHAnsi"/>
          <w:b/>
          <w:bCs/>
          <w:i/>
          <w:iCs/>
          <w:color w:val="7030A0"/>
        </w:rPr>
      </w:pPr>
      <w:r w:rsidRPr="001C41D9">
        <w:rPr>
          <w:rFonts w:asciiTheme="majorHAnsi" w:hAnsiTheme="majorHAnsi" w:cstheme="majorHAnsi"/>
          <w:i/>
          <w:iCs/>
        </w:rPr>
        <w:br/>
      </w:r>
      <w:r w:rsidRPr="001C41D9">
        <w:rPr>
          <w:rFonts w:asciiTheme="majorHAnsi" w:hAnsiTheme="majorHAnsi" w:cstheme="majorHAnsi"/>
          <w:b/>
          <w:bCs/>
          <w:i/>
          <w:iCs/>
        </w:rPr>
        <w:t xml:space="preserve">Objectifs de logements sociaux contestables : </w:t>
      </w:r>
      <w:r w:rsidRPr="001C41D9">
        <w:rPr>
          <w:rFonts w:asciiTheme="majorHAnsi" w:hAnsiTheme="majorHAnsi" w:cstheme="majorHAnsi"/>
          <w:i/>
          <w:iCs/>
        </w:rPr>
        <w:t>car elle serait décorrélée de la capacité productive du territoire constatée sur les dernières années. “Il ne peut être raisonnablement demandé au territoire des Hauts-de-Seine de répondre à un objectif de production dénué de lien avec ses capacités productives.”</w:t>
      </w:r>
    </w:p>
    <w:p w14:paraId="5F636E07" w14:textId="77777777" w:rsidR="00EE2A4D" w:rsidRPr="001C41D9" w:rsidRDefault="00EE2A4D" w:rsidP="00EE2A4D">
      <w:pPr>
        <w:rPr>
          <w:rFonts w:asciiTheme="majorHAnsi" w:hAnsiTheme="majorHAnsi" w:cstheme="majorHAnsi"/>
          <w:i/>
          <w:iCs/>
        </w:rPr>
      </w:pPr>
      <w:r w:rsidRPr="001C41D9">
        <w:rPr>
          <w:rFonts w:asciiTheme="majorHAnsi" w:hAnsiTheme="majorHAnsi" w:cstheme="majorHAnsi"/>
          <w:i/>
          <w:iCs/>
        </w:rPr>
        <w:t xml:space="preserve">“L’augmentation des objectifs de production de logements sociaux </w:t>
      </w:r>
      <w:r w:rsidRPr="001C41D9">
        <w:rPr>
          <w:rFonts w:asciiTheme="majorHAnsi" w:hAnsiTheme="majorHAnsi" w:cstheme="majorHAnsi"/>
          <w:b/>
          <w:bCs/>
          <w:i/>
          <w:iCs/>
        </w:rPr>
        <w:t xml:space="preserve">entre en contradiction avec la nécessaire diversité des logements </w:t>
      </w:r>
      <w:r w:rsidRPr="001C41D9">
        <w:rPr>
          <w:rFonts w:asciiTheme="majorHAnsi" w:hAnsiTheme="majorHAnsi" w:cstheme="majorHAnsi"/>
          <w:i/>
          <w:iCs/>
        </w:rPr>
        <w:t>à réaliser pour répondre aux différents besoins (logements libres en accession, logements locatifs libres, logements intermédiaires, accession sociale à la propriété).”</w:t>
      </w:r>
    </w:p>
    <w:p w14:paraId="5EA78C5E" w14:textId="0115F71A" w:rsidR="00EE2A4D" w:rsidRPr="001C41D9" w:rsidRDefault="00EE2A4D" w:rsidP="00EE2A4D">
      <w:pPr>
        <w:rPr>
          <w:rFonts w:asciiTheme="majorHAnsi" w:hAnsiTheme="majorHAnsi" w:cstheme="majorHAnsi"/>
        </w:rPr>
      </w:pPr>
      <w:r w:rsidRPr="001C41D9">
        <w:rPr>
          <w:rFonts w:asciiTheme="majorHAnsi" w:hAnsiTheme="majorHAnsi" w:cstheme="majorHAnsi"/>
          <w:noProof/>
        </w:rPr>
        <w:drawing>
          <wp:inline distT="0" distB="0" distL="0" distR="0" wp14:anchorId="15FB7951" wp14:editId="6B69E6CC">
            <wp:extent cx="5343525" cy="1890786"/>
            <wp:effectExtent l="0" t="0" r="0" b="0"/>
            <wp:docPr id="964966149" name="Picture 1079983567"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966149" name="Picture 1079983567" descr="Une image contenant texte, capture d’écran, Police, nombre&#10;&#10;Description générée automatiquement"/>
                    <pic:cNvPicPr/>
                  </pic:nvPicPr>
                  <pic:blipFill>
                    <a:blip r:embed="rId7">
                      <a:extLst>
                        <a:ext uri="{28A0092B-C50C-407E-A947-70E740481C1C}">
                          <a14:useLocalDpi xmlns:a14="http://schemas.microsoft.com/office/drawing/2010/main" val="0"/>
                        </a:ext>
                      </a:extLst>
                    </a:blip>
                    <a:stretch>
                      <a:fillRect/>
                    </a:stretch>
                  </pic:blipFill>
                  <pic:spPr>
                    <a:xfrm>
                      <a:off x="0" y="0"/>
                      <a:ext cx="5343525" cy="1890786"/>
                    </a:xfrm>
                    <a:prstGeom prst="rect">
                      <a:avLst/>
                    </a:prstGeom>
                  </pic:spPr>
                </pic:pic>
              </a:graphicData>
            </a:graphic>
          </wp:inline>
        </w:drawing>
      </w:r>
    </w:p>
    <w:p w14:paraId="6CBA4AEE" w14:textId="51D3E766" w:rsidR="00EE2A4D" w:rsidRPr="001C41D9" w:rsidRDefault="00EE2A4D" w:rsidP="00EE2A4D">
      <w:pPr>
        <w:rPr>
          <w:rFonts w:asciiTheme="majorHAnsi" w:eastAsia="Avenir Book" w:hAnsiTheme="majorHAnsi" w:cstheme="majorHAnsi"/>
          <w:color w:val="7030A0"/>
        </w:rPr>
      </w:pPr>
      <w:r w:rsidRPr="001C41D9">
        <w:rPr>
          <w:rFonts w:asciiTheme="majorHAnsi" w:eastAsia="Avenir Book" w:hAnsiTheme="majorHAnsi" w:cstheme="majorHAnsi"/>
          <w:color w:val="7030A0"/>
        </w:rPr>
        <w:t xml:space="preserve">Pour rappel, la loi SRU impose 25% de logements sociaux par ville. Voici les données de % des logements sociaux par ville du 92 au 1er janvier 2022 : </w:t>
      </w:r>
    </w:p>
    <w:p w14:paraId="41D98C4A" w14:textId="77777777" w:rsidR="00EE2A4D" w:rsidRPr="001C41D9" w:rsidRDefault="00EE2A4D" w:rsidP="00EE2A4D">
      <w:pPr>
        <w:rPr>
          <w:rFonts w:asciiTheme="majorHAnsi" w:eastAsia="Avenir Book" w:hAnsiTheme="majorHAnsi" w:cstheme="majorHAnsi"/>
          <w:color w:val="7030A0"/>
        </w:rPr>
      </w:pPr>
      <w:r w:rsidRPr="001C41D9">
        <w:rPr>
          <w:rFonts w:asciiTheme="majorHAnsi" w:eastAsia="Avenir Book" w:hAnsiTheme="majorHAnsi" w:cstheme="majorHAnsi"/>
          <w:color w:val="7030A0"/>
        </w:rPr>
        <w:t xml:space="preserve">Top 10 des villes avec le moins de logements sociaux : </w:t>
      </w:r>
    </w:p>
    <w:p w14:paraId="51E7C813" w14:textId="77777777" w:rsidR="00EE2A4D" w:rsidRPr="001C41D9" w:rsidRDefault="00EE2A4D" w:rsidP="00EE2A4D">
      <w:pPr>
        <w:pStyle w:val="Paragraphedeliste"/>
        <w:numPr>
          <w:ilvl w:val="0"/>
          <w:numId w:val="8"/>
        </w:numPr>
        <w:rPr>
          <w:rFonts w:asciiTheme="majorHAnsi" w:eastAsia="Avenir Book" w:hAnsiTheme="majorHAnsi" w:cstheme="majorHAnsi"/>
          <w:b/>
          <w:bCs/>
          <w:color w:val="7030A0"/>
        </w:rPr>
      </w:pPr>
      <w:r w:rsidRPr="001C41D9">
        <w:rPr>
          <w:rFonts w:asciiTheme="majorHAnsi" w:eastAsia="Avenir Book" w:hAnsiTheme="majorHAnsi" w:cstheme="majorHAnsi"/>
          <w:b/>
          <w:bCs/>
          <w:color w:val="7030A0"/>
        </w:rPr>
        <w:t>Neuilly-sur-Seine (6,87%)</w:t>
      </w:r>
    </w:p>
    <w:p w14:paraId="43F36EE6" w14:textId="77777777" w:rsidR="00EE2A4D" w:rsidRPr="001C41D9" w:rsidRDefault="00EE2A4D" w:rsidP="00EE2A4D">
      <w:pPr>
        <w:pStyle w:val="Paragraphedeliste"/>
        <w:numPr>
          <w:ilvl w:val="0"/>
          <w:numId w:val="8"/>
        </w:numPr>
        <w:rPr>
          <w:rFonts w:asciiTheme="majorHAnsi" w:eastAsia="Avenir Book" w:hAnsiTheme="majorHAnsi" w:cstheme="majorHAnsi"/>
          <w:b/>
          <w:bCs/>
          <w:color w:val="7030A0"/>
        </w:rPr>
      </w:pPr>
      <w:r w:rsidRPr="001C41D9">
        <w:rPr>
          <w:rFonts w:asciiTheme="majorHAnsi" w:eastAsia="Avenir Book" w:hAnsiTheme="majorHAnsi" w:cstheme="majorHAnsi"/>
          <w:b/>
          <w:bCs/>
          <w:color w:val="7030A0"/>
        </w:rPr>
        <w:t xml:space="preserve">Vaucresson (9,87%) </w:t>
      </w:r>
    </w:p>
    <w:p w14:paraId="6CF239E7" w14:textId="77777777" w:rsidR="00EE2A4D" w:rsidRPr="001C41D9" w:rsidRDefault="00EE2A4D" w:rsidP="00EE2A4D">
      <w:pPr>
        <w:pStyle w:val="Paragraphedeliste"/>
        <w:numPr>
          <w:ilvl w:val="0"/>
          <w:numId w:val="8"/>
        </w:numPr>
        <w:rPr>
          <w:rFonts w:asciiTheme="majorHAnsi" w:eastAsia="Avenir Book" w:hAnsiTheme="majorHAnsi" w:cstheme="majorHAnsi"/>
          <w:b/>
          <w:bCs/>
          <w:color w:val="7030A0"/>
        </w:rPr>
      </w:pPr>
      <w:r w:rsidRPr="001C41D9">
        <w:rPr>
          <w:rFonts w:asciiTheme="majorHAnsi" w:eastAsia="Avenir Book" w:hAnsiTheme="majorHAnsi" w:cstheme="majorHAnsi"/>
          <w:b/>
          <w:bCs/>
          <w:color w:val="7030A0"/>
        </w:rPr>
        <w:t xml:space="preserve">La Garenne-Colombes (12,6%) </w:t>
      </w:r>
    </w:p>
    <w:p w14:paraId="23A456A5" w14:textId="77777777" w:rsidR="00EE2A4D" w:rsidRPr="001C41D9" w:rsidRDefault="00EE2A4D" w:rsidP="00EE2A4D">
      <w:pPr>
        <w:pStyle w:val="Paragraphedeliste"/>
        <w:numPr>
          <w:ilvl w:val="0"/>
          <w:numId w:val="8"/>
        </w:numPr>
        <w:rPr>
          <w:rFonts w:asciiTheme="majorHAnsi" w:eastAsia="Avenir Book" w:hAnsiTheme="majorHAnsi" w:cstheme="majorHAnsi"/>
          <w:color w:val="7030A0"/>
        </w:rPr>
      </w:pPr>
      <w:r w:rsidRPr="001C41D9">
        <w:rPr>
          <w:rFonts w:asciiTheme="majorHAnsi" w:eastAsia="Avenir Book" w:hAnsiTheme="majorHAnsi" w:cstheme="majorHAnsi"/>
          <w:color w:val="7030A0"/>
        </w:rPr>
        <w:t>Ville d’Avray (12,86%)</w:t>
      </w:r>
    </w:p>
    <w:p w14:paraId="729CB7DA" w14:textId="77777777" w:rsidR="00EE2A4D" w:rsidRPr="001C41D9" w:rsidRDefault="00EE2A4D" w:rsidP="00EE2A4D">
      <w:pPr>
        <w:pStyle w:val="Paragraphedeliste"/>
        <w:numPr>
          <w:ilvl w:val="0"/>
          <w:numId w:val="8"/>
        </w:numPr>
        <w:rPr>
          <w:rFonts w:asciiTheme="majorHAnsi" w:eastAsia="Avenir Book" w:hAnsiTheme="majorHAnsi" w:cstheme="majorHAnsi"/>
          <w:color w:val="7030A0"/>
        </w:rPr>
      </w:pPr>
      <w:r w:rsidRPr="001C41D9">
        <w:rPr>
          <w:rFonts w:asciiTheme="majorHAnsi" w:eastAsia="Avenir Book" w:hAnsiTheme="majorHAnsi" w:cstheme="majorHAnsi"/>
          <w:color w:val="7030A0"/>
        </w:rPr>
        <w:t>Boulogne Billancourt (15,3%)</w:t>
      </w:r>
    </w:p>
    <w:p w14:paraId="01462414" w14:textId="77777777" w:rsidR="00EE2A4D" w:rsidRPr="001C41D9" w:rsidRDefault="00EE2A4D" w:rsidP="00EE2A4D">
      <w:pPr>
        <w:pStyle w:val="Paragraphedeliste"/>
        <w:numPr>
          <w:ilvl w:val="0"/>
          <w:numId w:val="8"/>
        </w:numPr>
        <w:rPr>
          <w:rFonts w:asciiTheme="majorHAnsi" w:eastAsia="Avenir Book" w:hAnsiTheme="majorHAnsi" w:cstheme="majorHAnsi"/>
          <w:color w:val="7030A0"/>
        </w:rPr>
      </w:pPr>
      <w:r w:rsidRPr="001C41D9">
        <w:rPr>
          <w:rFonts w:asciiTheme="majorHAnsi" w:eastAsia="Avenir Book" w:hAnsiTheme="majorHAnsi" w:cstheme="majorHAnsi"/>
          <w:color w:val="7030A0"/>
        </w:rPr>
        <w:t>Saint-Cloud (17,46%)</w:t>
      </w:r>
    </w:p>
    <w:p w14:paraId="7AE2CCBB" w14:textId="77777777" w:rsidR="00EE2A4D" w:rsidRPr="001C41D9" w:rsidRDefault="00EE2A4D" w:rsidP="00EE2A4D">
      <w:pPr>
        <w:pStyle w:val="Paragraphedeliste"/>
        <w:numPr>
          <w:ilvl w:val="0"/>
          <w:numId w:val="8"/>
        </w:numPr>
        <w:rPr>
          <w:rFonts w:asciiTheme="majorHAnsi" w:eastAsia="Avenir Book" w:hAnsiTheme="majorHAnsi" w:cstheme="majorHAnsi"/>
          <w:color w:val="7030A0"/>
        </w:rPr>
      </w:pPr>
      <w:r w:rsidRPr="001C41D9">
        <w:rPr>
          <w:rFonts w:asciiTheme="majorHAnsi" w:eastAsia="Avenir Book" w:hAnsiTheme="majorHAnsi" w:cstheme="majorHAnsi"/>
          <w:color w:val="7030A0"/>
        </w:rPr>
        <w:lastRenderedPageBreak/>
        <w:t>Bourg-la-Reine (19,17%)</w:t>
      </w:r>
    </w:p>
    <w:p w14:paraId="69D52E59" w14:textId="77777777" w:rsidR="00EE2A4D" w:rsidRPr="001C41D9" w:rsidRDefault="00EE2A4D" w:rsidP="00EE2A4D">
      <w:pPr>
        <w:pStyle w:val="Paragraphedeliste"/>
        <w:numPr>
          <w:ilvl w:val="0"/>
          <w:numId w:val="8"/>
        </w:numPr>
        <w:rPr>
          <w:rFonts w:asciiTheme="majorHAnsi" w:eastAsia="Avenir Book" w:hAnsiTheme="majorHAnsi" w:cstheme="majorHAnsi"/>
          <w:color w:val="7030A0"/>
        </w:rPr>
      </w:pPr>
      <w:r w:rsidRPr="001C41D9">
        <w:rPr>
          <w:rFonts w:asciiTheme="majorHAnsi" w:eastAsia="Avenir Book" w:hAnsiTheme="majorHAnsi" w:cstheme="majorHAnsi"/>
          <w:color w:val="7030A0"/>
        </w:rPr>
        <w:t>Bois-Colombes (19,46%)</w:t>
      </w:r>
    </w:p>
    <w:p w14:paraId="326000D9" w14:textId="77777777" w:rsidR="00EE2A4D" w:rsidRPr="001C41D9" w:rsidRDefault="00EE2A4D" w:rsidP="00EE2A4D">
      <w:pPr>
        <w:pStyle w:val="Paragraphedeliste"/>
        <w:numPr>
          <w:ilvl w:val="0"/>
          <w:numId w:val="8"/>
        </w:numPr>
        <w:rPr>
          <w:rFonts w:asciiTheme="majorHAnsi" w:eastAsia="Avenir Book" w:hAnsiTheme="majorHAnsi" w:cstheme="majorHAnsi"/>
          <w:color w:val="7030A0"/>
        </w:rPr>
      </w:pPr>
      <w:r w:rsidRPr="001C41D9">
        <w:rPr>
          <w:rFonts w:asciiTheme="majorHAnsi" w:eastAsia="Avenir Book" w:hAnsiTheme="majorHAnsi" w:cstheme="majorHAnsi"/>
          <w:color w:val="7030A0"/>
        </w:rPr>
        <w:t>Levallois-Perret (20,33%)</w:t>
      </w:r>
    </w:p>
    <w:p w14:paraId="48CDA4B3" w14:textId="3966B904" w:rsidR="00EE2A4D" w:rsidRPr="001C41D9" w:rsidRDefault="00EE2A4D" w:rsidP="00EE2A4D">
      <w:pPr>
        <w:rPr>
          <w:rFonts w:asciiTheme="majorHAnsi" w:eastAsia="Avenir Book" w:hAnsiTheme="majorHAnsi" w:cstheme="majorHAnsi"/>
          <w:color w:val="7030A0"/>
        </w:rPr>
      </w:pPr>
      <w:r w:rsidRPr="001C41D9">
        <w:rPr>
          <w:rFonts w:asciiTheme="majorHAnsi" w:eastAsia="Avenir Book" w:hAnsiTheme="majorHAnsi" w:cstheme="majorHAnsi"/>
          <w:i/>
          <w:iCs/>
          <w:color w:val="7030A0"/>
        </w:rPr>
        <w:t>Neuf villes des Hauts-de-Seine qui n’ont pas respecté le quota de logements sociaux ont été pointées du doigt par la préfecture. Il s’agit de La Garenne-Colombes, Vaucresson, Montrouge, Levallois-Perret, Bois-Colombes, Saint-Cloud, Boulogne-Billancourt, Ville-d’Avray et Neuilly-sur-Seine. Ces communes ont fait l’objet d’un arrêté préfectoral de carence, rapporte Actu Paris jeudi 28 décembre 2023.</w:t>
      </w:r>
      <w:r w:rsidRPr="001C41D9">
        <w:rPr>
          <w:rFonts w:asciiTheme="majorHAnsi" w:eastAsia="Avenir Book" w:hAnsiTheme="majorHAnsi" w:cstheme="majorHAnsi"/>
          <w:color w:val="7030A0"/>
        </w:rPr>
        <w:t xml:space="preserve"> (Source : </w:t>
      </w:r>
      <w:hyperlink r:id="rId8">
        <w:r w:rsidRPr="001C41D9">
          <w:rPr>
            <w:rStyle w:val="Lienhypertexte"/>
            <w:rFonts w:asciiTheme="majorHAnsi" w:eastAsia="Avenir Book" w:hAnsiTheme="majorHAnsi" w:cstheme="majorHAnsi"/>
            <w:color w:val="7030A0"/>
          </w:rPr>
          <w:t>article Ouest France 29 décembre 2023</w:t>
        </w:r>
      </w:hyperlink>
      <w:r w:rsidRPr="001C41D9">
        <w:rPr>
          <w:rFonts w:asciiTheme="majorHAnsi" w:eastAsia="Avenir Book" w:hAnsiTheme="majorHAnsi" w:cstheme="majorHAnsi"/>
          <w:color w:val="7030A0"/>
        </w:rPr>
        <w:t>)</w:t>
      </w:r>
    </w:p>
    <w:p w14:paraId="34476F35" w14:textId="77924787" w:rsidR="00EE2A4D" w:rsidRPr="001C41D9" w:rsidRDefault="00EE2A4D" w:rsidP="00EE2A4D">
      <w:pPr>
        <w:rPr>
          <w:rFonts w:asciiTheme="majorHAnsi" w:eastAsia="Avenir Book" w:hAnsiTheme="majorHAnsi" w:cstheme="majorHAnsi"/>
          <w:color w:val="7030A0"/>
        </w:rPr>
      </w:pPr>
      <w:r w:rsidRPr="001C41D9">
        <w:rPr>
          <w:rFonts w:asciiTheme="majorHAnsi" w:eastAsia="Avenir Book" w:hAnsiTheme="majorHAnsi" w:cstheme="majorHAnsi"/>
          <w:color w:val="7030A0"/>
        </w:rPr>
        <w:t xml:space="preserve">Le CRHH IDF présidé par le Préfet et par Mme la Présidente de la région IDF, </w:t>
      </w:r>
      <w:r w:rsidRPr="001C41D9">
        <w:rPr>
          <w:rFonts w:asciiTheme="majorHAnsi" w:eastAsia="Avenir Book" w:hAnsiTheme="majorHAnsi" w:cstheme="majorHAnsi"/>
          <w:i/>
          <w:iCs/>
          <w:color w:val="7030A0"/>
        </w:rPr>
        <w:t>“il réunit une centaine d’acteurs de différents horizons, des élus locaux, des représentants des principales fédérations professionnelles, des délégués syndicaux, dans un ensemble où chaque partenaire est complémentaire des autres.”</w:t>
      </w:r>
      <w:r w:rsidRPr="001C41D9">
        <w:rPr>
          <w:rFonts w:asciiTheme="majorHAnsi" w:eastAsia="Avenir Book" w:hAnsiTheme="majorHAnsi" w:cstheme="majorHAnsi"/>
          <w:color w:val="7030A0"/>
        </w:rPr>
        <w:t xml:space="preserve"> (</w:t>
      </w:r>
      <w:hyperlink r:id="rId9">
        <w:r w:rsidRPr="001C41D9">
          <w:rPr>
            <w:rStyle w:val="Lienhypertexte"/>
            <w:rFonts w:asciiTheme="majorHAnsi" w:eastAsia="Avenir Book" w:hAnsiTheme="majorHAnsi" w:cstheme="majorHAnsi"/>
          </w:rPr>
          <w:t>détail</w:t>
        </w:r>
        <w:r w:rsidRPr="001C41D9">
          <w:rPr>
            <w:rStyle w:val="Lienhypertexte"/>
            <w:rFonts w:asciiTheme="majorHAnsi" w:eastAsia="Avenir Book" w:hAnsiTheme="majorHAnsi" w:cstheme="majorHAnsi"/>
          </w:rPr>
          <w:t>s</w:t>
        </w:r>
        <w:r w:rsidRPr="001C41D9">
          <w:rPr>
            <w:rStyle w:val="Lienhypertexte"/>
            <w:rFonts w:asciiTheme="majorHAnsi" w:eastAsia="Avenir Book" w:hAnsiTheme="majorHAnsi" w:cstheme="majorHAnsi"/>
          </w:rPr>
          <w:t xml:space="preserve"> ici</w:t>
        </w:r>
      </w:hyperlink>
      <w:r w:rsidRPr="001C41D9">
        <w:rPr>
          <w:rFonts w:asciiTheme="majorHAnsi" w:eastAsia="Avenir Book" w:hAnsiTheme="majorHAnsi" w:cstheme="majorHAnsi"/>
          <w:color w:val="7030A0"/>
        </w:rPr>
        <w:t>)</w:t>
      </w:r>
    </w:p>
    <w:p w14:paraId="3382212B" w14:textId="77777777" w:rsidR="00EE2A4D" w:rsidRPr="001C41D9" w:rsidRDefault="00EE2A4D" w:rsidP="00EE2A4D">
      <w:pPr>
        <w:rPr>
          <w:rFonts w:asciiTheme="majorHAnsi" w:eastAsia="Avenir Book" w:hAnsiTheme="majorHAnsi" w:cstheme="majorHAnsi"/>
          <w:color w:val="7030A0"/>
        </w:rPr>
      </w:pPr>
      <w:r w:rsidRPr="001C41D9">
        <w:rPr>
          <w:rFonts w:asciiTheme="majorHAnsi" w:eastAsia="Avenir Book" w:hAnsiTheme="majorHAnsi" w:cstheme="majorHAnsi"/>
          <w:color w:val="7030A0"/>
        </w:rPr>
        <w:t xml:space="preserve">Le CRHH produit un rapport annuel “Situation de l’habitat et de l’hébergement”, dont la version la plus récente est publiée en juillet 2023 et concerne l’année 2022 : </w:t>
      </w:r>
    </w:p>
    <w:p w14:paraId="223F2B17" w14:textId="77777777" w:rsidR="00EE2A4D" w:rsidRPr="001C41D9" w:rsidRDefault="00EE2A4D" w:rsidP="00EE2A4D">
      <w:pPr>
        <w:pStyle w:val="Paragraphedeliste"/>
        <w:numPr>
          <w:ilvl w:val="0"/>
          <w:numId w:val="1"/>
        </w:numPr>
        <w:rPr>
          <w:rFonts w:asciiTheme="majorHAnsi" w:eastAsia="Avenir Book" w:hAnsiTheme="majorHAnsi" w:cstheme="majorHAnsi"/>
          <w:color w:val="7030A0"/>
        </w:rPr>
      </w:pPr>
      <w:r w:rsidRPr="001C41D9">
        <w:rPr>
          <w:rFonts w:asciiTheme="majorHAnsi" w:eastAsia="Avenir Book" w:hAnsiTheme="majorHAnsi" w:cstheme="majorHAnsi"/>
          <w:color w:val="7030A0"/>
        </w:rPr>
        <w:t xml:space="preserve">Les capacités d’hébergement en urgence financées en Ile de France ont augmenté de 42% en 5 ans pour atteindre 118 000 places fin 2022 tous dispositifs confondus </w:t>
      </w:r>
    </w:p>
    <w:p w14:paraId="6C64DB3B" w14:textId="77777777" w:rsidR="00EE2A4D" w:rsidRPr="001C41D9" w:rsidRDefault="00EE2A4D" w:rsidP="00EE2A4D">
      <w:pPr>
        <w:pStyle w:val="Paragraphedeliste"/>
        <w:numPr>
          <w:ilvl w:val="0"/>
          <w:numId w:val="1"/>
        </w:numPr>
        <w:rPr>
          <w:rFonts w:asciiTheme="majorHAnsi" w:eastAsia="Avenir Book" w:hAnsiTheme="majorHAnsi" w:cstheme="majorHAnsi"/>
          <w:color w:val="7030A0"/>
        </w:rPr>
      </w:pPr>
      <w:r w:rsidRPr="001C41D9">
        <w:rPr>
          <w:rFonts w:asciiTheme="majorHAnsi" w:eastAsia="Avenir Book" w:hAnsiTheme="majorHAnsi" w:cstheme="majorHAnsi"/>
          <w:color w:val="7030A0"/>
        </w:rPr>
        <w:t>L’année 2022 confirme la reprise des attributions dans le parc locatif social avec 75 387 demandeurs ayant bénéficié d’une attribution de logement social.</w:t>
      </w:r>
    </w:p>
    <w:p w14:paraId="743B6A61" w14:textId="77777777" w:rsidR="00EE2A4D" w:rsidRPr="001C41D9" w:rsidRDefault="00EE2A4D" w:rsidP="00EE2A4D">
      <w:pPr>
        <w:pStyle w:val="Paragraphedeliste"/>
        <w:numPr>
          <w:ilvl w:val="0"/>
          <w:numId w:val="1"/>
        </w:numPr>
        <w:rPr>
          <w:rFonts w:asciiTheme="majorHAnsi" w:eastAsia="Avenir Book" w:hAnsiTheme="majorHAnsi" w:cstheme="majorHAnsi"/>
          <w:color w:val="7030A0"/>
        </w:rPr>
      </w:pPr>
      <w:r w:rsidRPr="001C41D9">
        <w:rPr>
          <w:rFonts w:asciiTheme="majorHAnsi" w:eastAsia="Avenir Book" w:hAnsiTheme="majorHAnsi" w:cstheme="majorHAnsi"/>
          <w:color w:val="7030A0"/>
        </w:rPr>
        <w:t>La production nouvelle de logements sociaux se stabilise autour de 20 000 à 23 000 agréments</w:t>
      </w:r>
    </w:p>
    <w:p w14:paraId="266D067F" w14:textId="77777777" w:rsidR="00EE2A4D" w:rsidRPr="001C41D9" w:rsidRDefault="00EE2A4D" w:rsidP="00EE2A4D">
      <w:pPr>
        <w:rPr>
          <w:rFonts w:asciiTheme="majorHAnsi" w:hAnsiTheme="majorHAnsi" w:cstheme="majorHAnsi"/>
        </w:rPr>
      </w:pPr>
      <w:r w:rsidRPr="001C41D9">
        <w:rPr>
          <w:rFonts w:asciiTheme="majorHAnsi" w:hAnsiTheme="majorHAnsi" w:cstheme="majorHAnsi"/>
          <w:noProof/>
        </w:rPr>
        <w:drawing>
          <wp:inline distT="0" distB="0" distL="0" distR="0" wp14:anchorId="58C82029" wp14:editId="1086AF12">
            <wp:extent cx="4429125" cy="3026569"/>
            <wp:effectExtent l="0" t="0" r="0" b="0"/>
            <wp:docPr id="1356512144" name="Picture 811308570" descr="Une image contenant texte, carte, atlas,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512144" name="Picture 811308570" descr="Une image contenant texte, carte, atlas, capture d’écran&#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29125" cy="3026569"/>
                    </a:xfrm>
                    <a:prstGeom prst="rect">
                      <a:avLst/>
                    </a:prstGeom>
                  </pic:spPr>
                </pic:pic>
              </a:graphicData>
            </a:graphic>
          </wp:inline>
        </w:drawing>
      </w:r>
    </w:p>
    <w:p w14:paraId="3F9F0855" w14:textId="77777777" w:rsidR="00EE2A4D" w:rsidRPr="001C41D9" w:rsidRDefault="00EE2A4D" w:rsidP="00EE2A4D">
      <w:pPr>
        <w:spacing w:after="0"/>
        <w:rPr>
          <w:rFonts w:asciiTheme="majorHAnsi" w:hAnsiTheme="majorHAnsi" w:cstheme="majorHAnsi"/>
          <w:b/>
          <w:bCs/>
          <w:u w:val="single"/>
        </w:rPr>
      </w:pPr>
      <w:r w:rsidRPr="001C41D9">
        <w:rPr>
          <w:rFonts w:asciiTheme="majorHAnsi" w:hAnsiTheme="majorHAnsi" w:cstheme="majorHAnsi"/>
          <w:noProof/>
        </w:rPr>
        <w:lastRenderedPageBreak/>
        <w:drawing>
          <wp:inline distT="0" distB="0" distL="0" distR="0" wp14:anchorId="19F707C7" wp14:editId="34F226A6">
            <wp:extent cx="4483100" cy="2033571"/>
            <wp:effectExtent l="0" t="0" r="0" b="0"/>
            <wp:docPr id="493514947" name="Picture 1066262314" descr="Une image contenant texte, capture d’écran,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514947" name="Picture 1066262314" descr="Une image contenant texte, capture d’écran, nombre&#10;&#10;Description générée automatiquement"/>
                    <pic:cNvPicPr/>
                  </pic:nvPicPr>
                  <pic:blipFill>
                    <a:blip r:embed="rId11">
                      <a:extLst>
                        <a:ext uri="{28A0092B-C50C-407E-A947-70E740481C1C}">
                          <a14:useLocalDpi xmlns:a14="http://schemas.microsoft.com/office/drawing/2010/main" val="0"/>
                        </a:ext>
                      </a:extLst>
                    </a:blip>
                    <a:stretch>
                      <a:fillRect/>
                    </a:stretch>
                  </pic:blipFill>
                  <pic:spPr>
                    <a:xfrm>
                      <a:off x="0" y="0"/>
                      <a:ext cx="4483100" cy="2033571"/>
                    </a:xfrm>
                    <a:prstGeom prst="rect">
                      <a:avLst/>
                    </a:prstGeom>
                  </pic:spPr>
                </pic:pic>
              </a:graphicData>
            </a:graphic>
          </wp:inline>
        </w:drawing>
      </w:r>
    </w:p>
    <w:p w14:paraId="17A1D7B3" w14:textId="5EF6E5A9" w:rsidR="00EE2A4D" w:rsidRPr="001C41D9" w:rsidRDefault="00EE2A4D" w:rsidP="6E84E02E">
      <w:pPr>
        <w:spacing w:after="0"/>
        <w:rPr>
          <w:rFonts w:asciiTheme="majorHAnsi" w:hAnsiTheme="majorHAnsi" w:cstheme="majorHAnsi"/>
        </w:rPr>
      </w:pPr>
    </w:p>
    <w:p w14:paraId="2FD056C9" w14:textId="0B289C13" w:rsidR="00BD297A" w:rsidRPr="001C41D9" w:rsidRDefault="009B2DB2" w:rsidP="009B2DB2">
      <w:pPr>
        <w:rPr>
          <w:rFonts w:asciiTheme="majorHAnsi" w:hAnsiTheme="majorHAnsi" w:cstheme="majorHAnsi"/>
          <w:color w:val="7030A0"/>
        </w:rPr>
      </w:pPr>
      <w:r w:rsidRPr="00C800FE">
        <w:rPr>
          <w:rFonts w:asciiTheme="majorHAnsi" w:hAnsiTheme="majorHAnsi" w:cstheme="majorHAnsi"/>
          <w:color w:val="7030A0"/>
        </w:rPr>
        <w:t xml:space="preserve">La question est </w:t>
      </w:r>
      <w:r w:rsidRPr="001C41D9">
        <w:rPr>
          <w:rFonts w:asciiTheme="majorHAnsi" w:hAnsiTheme="majorHAnsi" w:cstheme="majorHAnsi"/>
          <w:color w:val="7030A0"/>
        </w:rPr>
        <w:t>q</w:t>
      </w:r>
      <w:r w:rsidR="00BD297A" w:rsidRPr="001C41D9">
        <w:rPr>
          <w:rFonts w:asciiTheme="majorHAnsi" w:hAnsiTheme="majorHAnsi" w:cstheme="majorHAnsi"/>
          <w:color w:val="7030A0"/>
        </w:rPr>
        <w:t>uels efforts de solidarité entre les villes des Hauts-de-Seine ? Comment réaliser un rééquilibrage ? Quelle part prennent les villes qui ne respectent pas les obligations de la loi SRU dans l’accompagnement social des ménages précaires ? Choisissent-elles de ne pas participer à cet effort ?</w:t>
      </w:r>
    </w:p>
    <w:p w14:paraId="57CBB018" w14:textId="7FD0FDA0" w:rsidR="009B2DB2" w:rsidRPr="001C41D9" w:rsidRDefault="009B2DB2" w:rsidP="009B2DB2">
      <w:pPr>
        <w:rPr>
          <w:rFonts w:asciiTheme="majorHAnsi" w:hAnsiTheme="majorHAnsi" w:cstheme="majorHAnsi"/>
          <w:color w:val="7030A0"/>
        </w:rPr>
      </w:pPr>
      <w:r w:rsidRPr="001C41D9">
        <w:rPr>
          <w:rFonts w:asciiTheme="majorHAnsi" w:hAnsiTheme="majorHAnsi" w:cstheme="majorHAnsi"/>
          <w:color w:val="7030A0"/>
        </w:rPr>
        <w:t xml:space="preserve">Quelques réponses : </w:t>
      </w:r>
    </w:p>
    <w:p w14:paraId="669E3775" w14:textId="77777777" w:rsidR="00BD297A" w:rsidRPr="001C41D9" w:rsidRDefault="00BD297A" w:rsidP="00BD297A">
      <w:pPr>
        <w:pStyle w:val="Paragraphedeliste"/>
        <w:numPr>
          <w:ilvl w:val="0"/>
          <w:numId w:val="5"/>
        </w:numPr>
        <w:rPr>
          <w:rFonts w:asciiTheme="majorHAnsi" w:hAnsiTheme="majorHAnsi" w:cstheme="majorHAnsi"/>
          <w:color w:val="7030A0"/>
        </w:rPr>
      </w:pPr>
      <w:r w:rsidRPr="001C41D9">
        <w:rPr>
          <w:rFonts w:asciiTheme="majorHAnsi" w:hAnsiTheme="majorHAnsi" w:cstheme="majorHAnsi"/>
          <w:color w:val="7030A0"/>
        </w:rPr>
        <w:t xml:space="preserve">Clause “anti-ghetto” de la Région : </w:t>
      </w:r>
      <w:r w:rsidRPr="001C41D9">
        <w:rPr>
          <w:rFonts w:asciiTheme="majorHAnsi" w:hAnsiTheme="majorHAnsi" w:cstheme="majorHAnsi"/>
          <w:i/>
          <w:iCs/>
          <w:color w:val="7030A0"/>
        </w:rPr>
        <w:t>“Dans les territoires, l’heure est déjà à l’inquiétude : la région arrêterait de financer des programmes si la municipalité concernée comporte déjà 30% de logements sociaux.” (</w:t>
      </w:r>
      <w:hyperlink r:id="rId12">
        <w:r w:rsidRPr="001C41D9">
          <w:rPr>
            <w:rStyle w:val="Lienhypertexte"/>
            <w:rFonts w:asciiTheme="majorHAnsi" w:hAnsiTheme="majorHAnsi" w:cstheme="majorHAnsi"/>
            <w:i/>
            <w:iCs/>
          </w:rPr>
          <w:t>Le Parisien, 26 février 2024</w:t>
        </w:r>
      </w:hyperlink>
      <w:r w:rsidRPr="001C41D9">
        <w:rPr>
          <w:rFonts w:asciiTheme="majorHAnsi" w:hAnsiTheme="majorHAnsi" w:cstheme="majorHAnsi"/>
          <w:i/>
          <w:iCs/>
          <w:color w:val="7030A0"/>
        </w:rPr>
        <w:t>)</w:t>
      </w:r>
    </w:p>
    <w:p w14:paraId="5EC2668F" w14:textId="77777777" w:rsidR="00BD297A" w:rsidRPr="001C41D9" w:rsidRDefault="00BD297A" w:rsidP="00BD297A">
      <w:pPr>
        <w:pStyle w:val="Paragraphedeliste"/>
        <w:numPr>
          <w:ilvl w:val="0"/>
          <w:numId w:val="5"/>
        </w:numPr>
        <w:rPr>
          <w:rFonts w:asciiTheme="majorHAnsi" w:hAnsiTheme="majorHAnsi" w:cstheme="majorHAnsi"/>
          <w:color w:val="7030A0"/>
        </w:rPr>
      </w:pPr>
      <w:r w:rsidRPr="001C41D9">
        <w:rPr>
          <w:rFonts w:asciiTheme="majorHAnsi" w:hAnsiTheme="majorHAnsi" w:cstheme="majorHAnsi"/>
          <w:color w:val="7030A0"/>
        </w:rPr>
        <w:t>SRHH proposé au vote en commission permanente du Conseil Régional le 31 janvier 2024 (</w:t>
      </w:r>
      <w:hyperlink r:id="rId13">
        <w:r w:rsidRPr="001C41D9">
          <w:rPr>
            <w:rStyle w:val="Lienhypertexte"/>
            <w:rFonts w:asciiTheme="majorHAnsi" w:hAnsiTheme="majorHAnsi" w:cstheme="majorHAnsi"/>
          </w:rPr>
          <w:t>consultabl</w:t>
        </w:r>
        <w:r w:rsidRPr="001C41D9">
          <w:rPr>
            <w:rStyle w:val="Lienhypertexte"/>
            <w:rFonts w:asciiTheme="majorHAnsi" w:hAnsiTheme="majorHAnsi" w:cstheme="majorHAnsi"/>
          </w:rPr>
          <w:t>e</w:t>
        </w:r>
        <w:r w:rsidRPr="001C41D9">
          <w:rPr>
            <w:rStyle w:val="Lienhypertexte"/>
            <w:rFonts w:asciiTheme="majorHAnsi" w:hAnsiTheme="majorHAnsi" w:cstheme="majorHAnsi"/>
          </w:rPr>
          <w:t xml:space="preserve"> ici</w:t>
        </w:r>
      </w:hyperlink>
      <w:r w:rsidRPr="001C41D9">
        <w:rPr>
          <w:rFonts w:asciiTheme="majorHAnsi" w:hAnsiTheme="majorHAnsi" w:cstheme="majorHAnsi"/>
          <w:color w:val="7030A0"/>
        </w:rPr>
        <w:t xml:space="preserve">). </w:t>
      </w:r>
    </w:p>
    <w:p w14:paraId="15457004" w14:textId="77777777" w:rsidR="009B2DB2" w:rsidRPr="001C41D9" w:rsidRDefault="009B2DB2" w:rsidP="009B2DB2">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 xml:space="preserve">Le RN voulait reporter discussion à prochaine séance plénière, </w:t>
      </w:r>
    </w:p>
    <w:p w14:paraId="62E55ABB" w14:textId="46AD02EA" w:rsidR="00BD297A" w:rsidRPr="001C41D9" w:rsidRDefault="009B2DB2" w:rsidP="00BD297A">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LR a rendu un a</w:t>
      </w:r>
      <w:r w:rsidR="00BD297A" w:rsidRPr="001C41D9">
        <w:rPr>
          <w:rFonts w:asciiTheme="majorHAnsi" w:hAnsiTheme="majorHAnsi" w:cstheme="majorHAnsi"/>
          <w:color w:val="7030A0"/>
        </w:rPr>
        <w:t>vis défavorable défendu par Pécresse et son groupe majoritaire (</w:t>
      </w:r>
      <w:hyperlink r:id="rId14">
        <w:r w:rsidR="00BD297A" w:rsidRPr="001C41D9">
          <w:rPr>
            <w:rStyle w:val="Lienhypertexte"/>
            <w:rFonts w:asciiTheme="majorHAnsi" w:hAnsiTheme="majorHAnsi" w:cstheme="majorHAnsi"/>
          </w:rPr>
          <w:t>communiqué de presse ici</w:t>
        </w:r>
      </w:hyperlink>
      <w:r w:rsidR="00BD297A" w:rsidRPr="001C41D9">
        <w:rPr>
          <w:rFonts w:asciiTheme="majorHAnsi" w:hAnsiTheme="majorHAnsi" w:cstheme="majorHAnsi"/>
          <w:color w:val="7030A0"/>
        </w:rPr>
        <w:t xml:space="preserve">). Résumé des arguments : </w:t>
      </w:r>
      <w:r w:rsidR="00BD297A" w:rsidRPr="001C41D9">
        <w:rPr>
          <w:rFonts w:asciiTheme="majorHAnsi" w:hAnsiTheme="majorHAnsi" w:cstheme="majorHAnsi"/>
          <w:i/>
          <w:iCs/>
          <w:color w:val="7030A0"/>
        </w:rPr>
        <w:t>“Après les émeutes, l’Île-de-France a plus que jamais besoin de mixité réelle et non de rajouter de la misère sur la misère, la politique du tout social n’a fait que contribuer à la fuite de plus de 100 000 parisiens en 10 ans, la Région souhaite que les maires puissent retrouver la main sur la stratégie de peuplement de leurs communes, garder en ligne de mire une ambition cardinale : la mixité réelle.”</w:t>
      </w:r>
    </w:p>
    <w:p w14:paraId="7E0036CE" w14:textId="14F2BA38" w:rsidR="009B2DB2" w:rsidRPr="001C41D9" w:rsidRDefault="009B2DB2" w:rsidP="009B2DB2">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 xml:space="preserve">Les </w:t>
      </w:r>
      <w:proofErr w:type="spellStart"/>
      <w:r w:rsidRPr="001C41D9">
        <w:rPr>
          <w:rFonts w:asciiTheme="majorHAnsi" w:hAnsiTheme="majorHAnsi" w:cstheme="majorHAnsi"/>
          <w:color w:val="7030A0"/>
        </w:rPr>
        <w:t>macronistes</w:t>
      </w:r>
      <w:proofErr w:type="spellEnd"/>
      <w:r w:rsidRPr="001C41D9">
        <w:rPr>
          <w:rFonts w:asciiTheme="majorHAnsi" w:hAnsiTheme="majorHAnsi" w:cstheme="majorHAnsi"/>
          <w:color w:val="7030A0"/>
        </w:rPr>
        <w:t xml:space="preserve"> proposent de repousser à la prochaine séance plénière et demandent que soit créée une </w:t>
      </w:r>
      <w:r w:rsidRPr="001C41D9">
        <w:rPr>
          <w:rFonts w:asciiTheme="majorHAnsi" w:hAnsiTheme="majorHAnsi" w:cstheme="majorHAnsi"/>
          <w:i/>
          <w:iCs/>
          <w:color w:val="7030A0"/>
        </w:rPr>
        <w:t>“Conférence régionale pour améliorer l’accès au logement”</w:t>
      </w:r>
    </w:p>
    <w:p w14:paraId="2E185743" w14:textId="570EA440" w:rsidR="00BD297A" w:rsidRPr="001C41D9" w:rsidRDefault="009B2DB2" w:rsidP="00BD297A">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L’</w:t>
      </w:r>
      <w:r w:rsidR="00BD297A" w:rsidRPr="001C41D9">
        <w:rPr>
          <w:rFonts w:asciiTheme="majorHAnsi" w:hAnsiTheme="majorHAnsi" w:cstheme="majorHAnsi"/>
          <w:color w:val="7030A0"/>
        </w:rPr>
        <w:t>UDI a réclamé de saisir l’</w:t>
      </w:r>
      <w:proofErr w:type="spellStart"/>
      <w:r w:rsidR="00BD297A" w:rsidRPr="001C41D9">
        <w:rPr>
          <w:rFonts w:asciiTheme="majorHAnsi" w:hAnsiTheme="majorHAnsi" w:cstheme="majorHAnsi"/>
          <w:color w:val="7030A0"/>
        </w:rPr>
        <w:t>Etat</w:t>
      </w:r>
      <w:proofErr w:type="spellEnd"/>
      <w:r w:rsidR="00BD297A" w:rsidRPr="001C41D9">
        <w:rPr>
          <w:rFonts w:asciiTheme="majorHAnsi" w:hAnsiTheme="majorHAnsi" w:cstheme="majorHAnsi"/>
          <w:color w:val="7030A0"/>
        </w:rPr>
        <w:t xml:space="preserve"> pour exiger des délais rallongés pour permettre aux communes d’y répondre, </w:t>
      </w:r>
    </w:p>
    <w:p w14:paraId="47D8D98D" w14:textId="42347D12" w:rsidR="009B2DB2" w:rsidRPr="001C41D9" w:rsidRDefault="009B2DB2" w:rsidP="009B2DB2">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 xml:space="preserve">Le groupe SER à la région a communiqué : </w:t>
      </w:r>
      <w:r w:rsidRPr="001C41D9">
        <w:rPr>
          <w:rFonts w:asciiTheme="majorHAnsi" w:hAnsiTheme="majorHAnsi" w:cstheme="majorHAnsi"/>
          <w:i/>
          <w:iCs/>
          <w:color w:val="7030A0"/>
        </w:rPr>
        <w:t>“l’avis de près de 300 pages nous a été transmis 24h avant la commission des finances et n’a pas eu le temps d’être examiné en commission logement ni même d’avoir été examiné par le conseil économique, social et environnemental régional. Après le rejet de cette motion, nous avons exprimé notre désaccord avec la position de la majorité qui refuse de soutenir le SRHH.”</w:t>
      </w:r>
    </w:p>
    <w:p w14:paraId="76D865ED" w14:textId="771C8512" w:rsidR="00BD297A" w:rsidRPr="001C41D9" w:rsidRDefault="009B2DB2" w:rsidP="00BD297A">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Les c</w:t>
      </w:r>
      <w:r w:rsidR="00BD297A" w:rsidRPr="001C41D9">
        <w:rPr>
          <w:rFonts w:asciiTheme="majorHAnsi" w:hAnsiTheme="majorHAnsi" w:cstheme="majorHAnsi"/>
          <w:color w:val="7030A0"/>
        </w:rPr>
        <w:t xml:space="preserve">ommunistes </w:t>
      </w:r>
      <w:r w:rsidRPr="001C41D9">
        <w:rPr>
          <w:rFonts w:asciiTheme="majorHAnsi" w:hAnsiTheme="majorHAnsi" w:cstheme="majorHAnsi"/>
          <w:color w:val="7030A0"/>
        </w:rPr>
        <w:t xml:space="preserve">sont </w:t>
      </w:r>
      <w:r w:rsidR="00BD297A" w:rsidRPr="001C41D9">
        <w:rPr>
          <w:rFonts w:asciiTheme="majorHAnsi" w:hAnsiTheme="majorHAnsi" w:cstheme="majorHAnsi"/>
          <w:color w:val="7030A0"/>
        </w:rPr>
        <w:t xml:space="preserve">contre la proposition de Pécresse car </w:t>
      </w:r>
      <w:r w:rsidR="00BD297A" w:rsidRPr="001C41D9">
        <w:rPr>
          <w:rFonts w:asciiTheme="majorHAnsi" w:hAnsiTheme="majorHAnsi" w:cstheme="majorHAnsi"/>
          <w:i/>
          <w:iCs/>
          <w:color w:val="7030A0"/>
        </w:rPr>
        <w:t>“c’est un dévoiement de la politique du logement social”</w:t>
      </w:r>
      <w:r w:rsidR="00BD297A" w:rsidRPr="001C41D9">
        <w:rPr>
          <w:rFonts w:asciiTheme="majorHAnsi" w:hAnsiTheme="majorHAnsi" w:cstheme="majorHAnsi"/>
          <w:color w:val="7030A0"/>
        </w:rPr>
        <w:t xml:space="preserve"> (réponse du Président de la CP : </w:t>
      </w:r>
      <w:r w:rsidR="00BD297A" w:rsidRPr="001C41D9">
        <w:rPr>
          <w:rFonts w:asciiTheme="majorHAnsi" w:hAnsiTheme="majorHAnsi" w:cstheme="majorHAnsi"/>
          <w:i/>
          <w:iCs/>
          <w:color w:val="7030A0"/>
        </w:rPr>
        <w:t>“si chaque commune doit respecter la loi SRU, la réalité est que nous assumons de dire qu’il est irresponsable d’augmenter la fragilisation sociale des parcours de vie dans les communes qui ont déjà beaucoup de logements sociaux”</w:t>
      </w:r>
      <w:r w:rsidR="00BD297A" w:rsidRPr="001C41D9">
        <w:rPr>
          <w:rFonts w:asciiTheme="majorHAnsi" w:hAnsiTheme="majorHAnsi" w:cstheme="majorHAnsi"/>
          <w:color w:val="7030A0"/>
        </w:rPr>
        <w:t xml:space="preserve">), </w:t>
      </w:r>
    </w:p>
    <w:p w14:paraId="1A55F8EA" w14:textId="48C0E801" w:rsidR="00BD297A" w:rsidRPr="001C41D9" w:rsidRDefault="00BD297A" w:rsidP="00BD297A">
      <w:pPr>
        <w:pStyle w:val="Paragraphedeliste"/>
        <w:numPr>
          <w:ilvl w:val="1"/>
          <w:numId w:val="5"/>
        </w:numPr>
        <w:rPr>
          <w:rFonts w:asciiTheme="majorHAnsi" w:hAnsiTheme="majorHAnsi" w:cstheme="majorHAnsi"/>
          <w:color w:val="7030A0"/>
        </w:rPr>
      </w:pPr>
      <w:r w:rsidRPr="001C41D9">
        <w:rPr>
          <w:rFonts w:asciiTheme="majorHAnsi" w:hAnsiTheme="majorHAnsi" w:cstheme="majorHAnsi"/>
          <w:color w:val="7030A0"/>
        </w:rPr>
        <w:t xml:space="preserve">Les </w:t>
      </w:r>
      <w:r w:rsidR="00EE2A4D" w:rsidRPr="001C41D9">
        <w:rPr>
          <w:rFonts w:asciiTheme="majorHAnsi" w:hAnsiTheme="majorHAnsi" w:cstheme="majorHAnsi"/>
          <w:color w:val="7030A0"/>
        </w:rPr>
        <w:t>Écologistes</w:t>
      </w:r>
      <w:r w:rsidRPr="001C41D9">
        <w:rPr>
          <w:rFonts w:asciiTheme="majorHAnsi" w:hAnsiTheme="majorHAnsi" w:cstheme="majorHAnsi"/>
          <w:color w:val="7030A0"/>
        </w:rPr>
        <w:t xml:space="preserve"> : avis de 300 pages transmis la veille de la Commission Finance, il aurait fallu un débat de fond sur la crise du logement mais c’est bien là la manière de faire de la majorité pour éviter un examen convenable et digne de ce document. Aggravation crise du logement et explosion du nombre de personnes sans-abris en IDF. Il faut plus de logements sociaux et pas les mesures “anti-ghettos” proposées par la majorité de droite, </w:t>
      </w:r>
      <w:r w:rsidRPr="001C41D9">
        <w:rPr>
          <w:rFonts w:asciiTheme="majorHAnsi" w:hAnsiTheme="majorHAnsi" w:cstheme="majorHAnsi"/>
          <w:i/>
          <w:iCs/>
          <w:color w:val="7030A0"/>
        </w:rPr>
        <w:t>“qui n’aime pas le logement social”</w:t>
      </w:r>
      <w:r w:rsidRPr="001C41D9">
        <w:rPr>
          <w:rFonts w:asciiTheme="majorHAnsi" w:hAnsiTheme="majorHAnsi" w:cstheme="majorHAnsi"/>
          <w:color w:val="7030A0"/>
        </w:rPr>
        <w:t xml:space="preserve">. Lutte nécessaire contre manque de logements et l’habitat indigne.   </w:t>
      </w:r>
    </w:p>
    <w:p w14:paraId="64A50B32" w14:textId="77777777" w:rsidR="009B2DB2" w:rsidRPr="001C41D9" w:rsidRDefault="009B2DB2" w:rsidP="009B2DB2">
      <w:pPr>
        <w:pStyle w:val="Paragraphedeliste"/>
        <w:ind w:left="1440"/>
        <w:rPr>
          <w:rFonts w:asciiTheme="majorHAnsi" w:hAnsiTheme="majorHAnsi" w:cstheme="majorHAnsi"/>
          <w:color w:val="7030A0"/>
        </w:rPr>
      </w:pPr>
    </w:p>
    <w:p w14:paraId="438A8BCB" w14:textId="77777777" w:rsidR="00BD297A" w:rsidRPr="001C41D9" w:rsidRDefault="00BD297A" w:rsidP="00BD297A">
      <w:pPr>
        <w:pStyle w:val="Paragraphedeliste"/>
        <w:numPr>
          <w:ilvl w:val="0"/>
          <w:numId w:val="5"/>
        </w:numPr>
        <w:rPr>
          <w:rFonts w:asciiTheme="majorHAnsi" w:hAnsiTheme="majorHAnsi" w:cstheme="majorHAnsi"/>
          <w:i/>
          <w:iCs/>
          <w:color w:val="7030A0"/>
        </w:rPr>
      </w:pPr>
      <w:r w:rsidRPr="001C41D9">
        <w:rPr>
          <w:rFonts w:asciiTheme="majorHAnsi" w:hAnsiTheme="majorHAnsi" w:cstheme="majorHAnsi"/>
          <w:color w:val="7030A0"/>
        </w:rPr>
        <w:t>Avis de la Ville de Paris (favorable mais déplore manque de moyens du côté de l’</w:t>
      </w:r>
      <w:proofErr w:type="spellStart"/>
      <w:r w:rsidRPr="001C41D9">
        <w:rPr>
          <w:rFonts w:asciiTheme="majorHAnsi" w:hAnsiTheme="majorHAnsi" w:cstheme="majorHAnsi"/>
          <w:color w:val="7030A0"/>
        </w:rPr>
        <w:t>Etat</w:t>
      </w:r>
      <w:proofErr w:type="spellEnd"/>
      <w:r w:rsidRPr="001C41D9">
        <w:rPr>
          <w:rFonts w:asciiTheme="majorHAnsi" w:hAnsiTheme="majorHAnsi" w:cstheme="majorHAnsi"/>
          <w:color w:val="7030A0"/>
        </w:rPr>
        <w:t xml:space="preserve">) : </w:t>
      </w:r>
      <w:hyperlink r:id="rId15">
        <w:r w:rsidRPr="001C41D9">
          <w:rPr>
            <w:rStyle w:val="Lienhypertexte"/>
            <w:rFonts w:asciiTheme="majorHAnsi" w:hAnsiTheme="majorHAnsi" w:cstheme="majorHAnsi"/>
          </w:rPr>
          <w:t>Avis Paris SRHH - 2024 DLH 67.pdf</w:t>
        </w:r>
      </w:hyperlink>
      <w:r w:rsidRPr="001C41D9">
        <w:rPr>
          <w:rFonts w:asciiTheme="majorHAnsi" w:hAnsiTheme="majorHAnsi" w:cstheme="majorHAnsi"/>
        </w:rPr>
        <w:t xml:space="preserve"> : </w:t>
      </w:r>
      <w:r w:rsidRPr="001C41D9">
        <w:rPr>
          <w:rFonts w:asciiTheme="majorHAnsi" w:hAnsiTheme="majorHAnsi" w:cstheme="majorHAnsi"/>
          <w:i/>
          <w:iCs/>
          <w:color w:val="7030A0"/>
        </w:rPr>
        <w:t xml:space="preserve">“Au sujet des attributions de logements sociaux, seule </w:t>
      </w:r>
      <w:r w:rsidRPr="001C41D9">
        <w:rPr>
          <w:rFonts w:asciiTheme="majorHAnsi" w:hAnsiTheme="majorHAnsi" w:cstheme="majorHAnsi"/>
          <w:b/>
          <w:bCs/>
          <w:i/>
          <w:iCs/>
          <w:color w:val="7030A0"/>
        </w:rPr>
        <w:t>une meilleure mobilisation des territoires franciliens</w:t>
      </w:r>
      <w:r w:rsidRPr="001C41D9">
        <w:rPr>
          <w:rFonts w:asciiTheme="majorHAnsi" w:hAnsiTheme="majorHAnsi" w:cstheme="majorHAnsi"/>
          <w:i/>
          <w:iCs/>
          <w:color w:val="7030A0"/>
        </w:rPr>
        <w:t xml:space="preserve"> qui n’atteignent pas leurs objectifs légaux permettra de répondre aux besoins des ménages prioritaires. </w:t>
      </w:r>
      <w:r w:rsidRPr="001C41D9">
        <w:rPr>
          <w:rFonts w:asciiTheme="majorHAnsi" w:hAnsiTheme="majorHAnsi" w:cstheme="majorHAnsi"/>
          <w:b/>
          <w:bCs/>
          <w:i/>
          <w:iCs/>
          <w:color w:val="7030A0"/>
        </w:rPr>
        <w:t>La Ville de Paris partage l’objectif de hausse du nombre d’attributions aux ménages prioritaires</w:t>
      </w:r>
      <w:r w:rsidRPr="001C41D9">
        <w:rPr>
          <w:rFonts w:asciiTheme="majorHAnsi" w:hAnsiTheme="majorHAnsi" w:cstheme="majorHAnsi"/>
          <w:i/>
          <w:iCs/>
          <w:color w:val="7030A0"/>
        </w:rPr>
        <w:t>, et rappelle que cette progression doit s’accompagner d’une évolution de l’offre d’accompagnement lié au logement.”</w:t>
      </w:r>
    </w:p>
    <w:p w14:paraId="3521B766" w14:textId="5161AE23" w:rsidR="00BD297A" w:rsidRPr="001C41D9" w:rsidRDefault="00C800FE" w:rsidP="00BD297A">
      <w:pPr>
        <w:rPr>
          <w:rFonts w:asciiTheme="majorHAnsi" w:hAnsiTheme="majorHAnsi" w:cstheme="majorHAnsi"/>
          <w:b/>
          <w:bCs/>
          <w:color w:val="7030A0"/>
          <w:u w:val="single"/>
        </w:rPr>
      </w:pPr>
      <w:r>
        <w:rPr>
          <w:rFonts w:asciiTheme="majorHAnsi" w:hAnsiTheme="majorHAnsi" w:cstheme="majorHAnsi"/>
          <w:b/>
          <w:bCs/>
          <w:color w:val="7030A0"/>
          <w:u w:val="single"/>
        </w:rPr>
        <w:t xml:space="preserve">Documents de référence : </w:t>
      </w:r>
    </w:p>
    <w:p w14:paraId="698596EC" w14:textId="77777777" w:rsidR="00BD297A" w:rsidRPr="001C41D9" w:rsidRDefault="00BD297A" w:rsidP="00BD297A">
      <w:pPr>
        <w:pStyle w:val="Paragraphedeliste"/>
        <w:numPr>
          <w:ilvl w:val="1"/>
          <w:numId w:val="5"/>
        </w:numPr>
        <w:rPr>
          <w:rFonts w:asciiTheme="majorHAnsi" w:hAnsiTheme="majorHAnsi" w:cstheme="majorHAnsi"/>
        </w:rPr>
      </w:pPr>
      <w:r w:rsidRPr="001C41D9">
        <w:rPr>
          <w:rFonts w:asciiTheme="majorHAnsi" w:eastAsia="Avenir Book" w:hAnsiTheme="majorHAnsi" w:cstheme="majorHAnsi"/>
          <w:color w:val="7030A0"/>
        </w:rPr>
        <w:t xml:space="preserve">Diagnostic de révision : </w:t>
      </w:r>
      <w:hyperlink r:id="rId16">
        <w:r w:rsidRPr="001C41D9">
          <w:rPr>
            <w:rStyle w:val="Lienhypertexte"/>
            <w:rFonts w:asciiTheme="majorHAnsi" w:hAnsiTheme="majorHAnsi" w:cstheme="majorHAnsi"/>
          </w:rPr>
          <w:t>diagnostic_-_revision_srhh_-_2023.pdf</w:t>
        </w:r>
      </w:hyperlink>
      <w:r w:rsidRPr="001C41D9">
        <w:rPr>
          <w:rFonts w:asciiTheme="majorHAnsi" w:hAnsiTheme="majorHAnsi" w:cstheme="majorHAnsi"/>
        </w:rPr>
        <w:t xml:space="preserve"> </w:t>
      </w:r>
    </w:p>
    <w:p w14:paraId="44FBD7E4" w14:textId="77777777" w:rsidR="00BD297A" w:rsidRPr="001C41D9" w:rsidRDefault="00BD297A" w:rsidP="00BD297A">
      <w:pPr>
        <w:pStyle w:val="Paragraphedeliste"/>
        <w:numPr>
          <w:ilvl w:val="1"/>
          <w:numId w:val="5"/>
        </w:numPr>
        <w:rPr>
          <w:rFonts w:asciiTheme="majorHAnsi" w:hAnsiTheme="majorHAnsi" w:cstheme="majorHAnsi"/>
          <w:color w:val="7030A0"/>
        </w:rPr>
      </w:pPr>
      <w:r w:rsidRPr="001C41D9">
        <w:rPr>
          <w:rFonts w:asciiTheme="majorHAnsi" w:eastAsia="Avenir Book" w:hAnsiTheme="majorHAnsi" w:cstheme="majorHAnsi"/>
          <w:color w:val="7030A0"/>
        </w:rPr>
        <w:t xml:space="preserve">Synthèse du rapport final SRHH : </w:t>
      </w:r>
      <w:hyperlink r:id="rId17">
        <w:r w:rsidRPr="001C41D9">
          <w:rPr>
            <w:rStyle w:val="Lienhypertexte"/>
            <w:rFonts w:asciiTheme="majorHAnsi" w:hAnsiTheme="majorHAnsi" w:cstheme="majorHAnsi"/>
          </w:rPr>
          <w:t>evaluation_srhh_-_synthese_du_rapport_final.pdf</w:t>
        </w:r>
      </w:hyperlink>
    </w:p>
    <w:p w14:paraId="0C961ED9" w14:textId="77777777" w:rsidR="00BD297A" w:rsidRPr="001C41D9" w:rsidRDefault="00BD297A" w:rsidP="00BD297A">
      <w:pPr>
        <w:pStyle w:val="Paragraphedeliste"/>
        <w:numPr>
          <w:ilvl w:val="1"/>
          <w:numId w:val="5"/>
        </w:numPr>
        <w:rPr>
          <w:rFonts w:asciiTheme="majorHAnsi" w:hAnsiTheme="majorHAnsi" w:cstheme="majorHAnsi"/>
          <w:color w:val="7030A0"/>
        </w:rPr>
      </w:pPr>
      <w:r w:rsidRPr="001C41D9">
        <w:rPr>
          <w:rFonts w:asciiTheme="majorHAnsi" w:eastAsia="Avenir Book" w:hAnsiTheme="majorHAnsi" w:cstheme="majorHAnsi"/>
          <w:color w:val="7030A0"/>
        </w:rPr>
        <w:t xml:space="preserve">Projet SRHH soumis aux collectivités : </w:t>
      </w:r>
      <w:hyperlink r:id="rId18">
        <w:r w:rsidRPr="001C41D9">
          <w:rPr>
            <w:rStyle w:val="Lienhypertexte"/>
            <w:rFonts w:asciiTheme="majorHAnsi" w:hAnsiTheme="majorHAnsi" w:cstheme="majorHAnsi"/>
          </w:rPr>
          <w:t>srhh_projet_soumis_a_l_avis_des_collectivites.pdf</w:t>
        </w:r>
      </w:hyperlink>
    </w:p>
    <w:p w14:paraId="47A31C57" w14:textId="51BADFC6" w:rsidR="00BD297A" w:rsidRDefault="00BD297A" w:rsidP="00BD297A">
      <w:pPr>
        <w:pStyle w:val="Paragraphedeliste"/>
        <w:numPr>
          <w:ilvl w:val="1"/>
          <w:numId w:val="5"/>
        </w:numPr>
        <w:rPr>
          <w:rFonts w:asciiTheme="majorHAnsi" w:hAnsiTheme="majorHAnsi" w:cstheme="majorHAnsi"/>
          <w:color w:val="7030A0"/>
        </w:rPr>
      </w:pPr>
      <w:hyperlink r:id="rId19">
        <w:r w:rsidRPr="001C41D9">
          <w:rPr>
            <w:rStyle w:val="Lienhypertexte"/>
            <w:rFonts w:asciiTheme="majorHAnsi" w:hAnsiTheme="majorHAnsi" w:cstheme="majorHAnsi"/>
          </w:rPr>
          <w:t>Bilan Comité Régional Habitat Hébergement pour l’année 2022 (95 pages)</w:t>
        </w:r>
      </w:hyperlink>
      <w:r w:rsidRPr="001C41D9">
        <w:rPr>
          <w:rFonts w:asciiTheme="majorHAnsi" w:hAnsiTheme="majorHAnsi" w:cstheme="majorHAnsi"/>
          <w:color w:val="7030A0"/>
        </w:rPr>
        <w:t xml:space="preserve"> </w:t>
      </w:r>
    </w:p>
    <w:p w14:paraId="0BA2C0DD" w14:textId="52779659" w:rsidR="00E026E8" w:rsidRPr="00C800FE" w:rsidRDefault="00E026E8" w:rsidP="00BD297A">
      <w:pPr>
        <w:pStyle w:val="Paragraphedeliste"/>
        <w:numPr>
          <w:ilvl w:val="1"/>
          <w:numId w:val="5"/>
        </w:numPr>
        <w:rPr>
          <w:rFonts w:asciiTheme="majorHAnsi" w:hAnsiTheme="majorHAnsi" w:cstheme="majorHAnsi"/>
          <w:color w:val="7030A0"/>
        </w:rPr>
      </w:pPr>
      <w:r w:rsidRPr="00E026E8">
        <w:rPr>
          <w:rFonts w:asciiTheme="majorHAnsi" w:hAnsiTheme="majorHAnsi" w:cstheme="majorHAnsi"/>
          <w:color w:val="7030A0"/>
        </w:rPr>
        <w:t>https://www.drihl.ile-de-france.developpement-durable.gouv.fr/consultation-des-collectivites-sur-le-projet-de-a1275.html</w:t>
      </w:r>
    </w:p>
    <w:p w14:paraId="32D7F540" w14:textId="34CA25D4" w:rsidR="6E84E02E" w:rsidRPr="00C800FE" w:rsidRDefault="00BD297A" w:rsidP="6E84E02E">
      <w:pPr>
        <w:spacing w:after="0"/>
        <w:rPr>
          <w:rFonts w:asciiTheme="majorHAnsi" w:hAnsiTheme="majorHAnsi" w:cstheme="majorHAnsi"/>
          <w:b/>
          <w:bCs/>
        </w:rPr>
      </w:pPr>
      <w:r w:rsidRPr="00C800FE">
        <w:rPr>
          <w:rFonts w:asciiTheme="majorHAnsi" w:hAnsiTheme="majorHAnsi" w:cstheme="majorHAnsi"/>
          <w:b/>
          <w:bCs/>
        </w:rPr>
        <w:t>24.50</w:t>
      </w:r>
      <w:r w:rsidRPr="00C800FE">
        <w:rPr>
          <w:rFonts w:asciiTheme="majorHAnsi" w:hAnsiTheme="majorHAnsi" w:cstheme="majorHAnsi"/>
          <w:b/>
          <w:bCs/>
        </w:rPr>
        <w:t xml:space="preserve"> </w:t>
      </w:r>
      <w:r w:rsidRPr="00C800FE">
        <w:rPr>
          <w:rFonts w:asciiTheme="majorHAnsi" w:hAnsiTheme="majorHAnsi" w:cstheme="majorHAnsi"/>
          <w:b/>
          <w:bCs/>
        </w:rPr>
        <w:t>Habitat privé – modification des barèmes ressources applicables en 2024</w:t>
      </w:r>
      <w:r w:rsidRPr="00C800FE">
        <w:rPr>
          <w:rFonts w:asciiTheme="majorHAnsi" w:hAnsiTheme="majorHAnsi" w:cstheme="majorHAnsi"/>
          <w:b/>
          <w:bCs/>
        </w:rPr>
        <w:t> : POUR</w:t>
      </w:r>
    </w:p>
    <w:p w14:paraId="2C9F9302" w14:textId="77777777" w:rsidR="00BD297A" w:rsidRPr="001C41D9" w:rsidRDefault="00BD297A" w:rsidP="6E84E02E">
      <w:pPr>
        <w:spacing w:after="0"/>
        <w:rPr>
          <w:rFonts w:asciiTheme="majorHAnsi" w:hAnsiTheme="majorHAnsi" w:cstheme="majorHAnsi"/>
        </w:rPr>
      </w:pPr>
    </w:p>
    <w:p w14:paraId="5DF01C0F" w14:textId="09555465" w:rsidR="00BD297A" w:rsidRPr="001C41D9" w:rsidRDefault="00BD297A" w:rsidP="00BD297A">
      <w:pPr>
        <w:rPr>
          <w:rFonts w:asciiTheme="majorHAnsi" w:hAnsiTheme="majorHAnsi" w:cstheme="majorHAnsi"/>
        </w:rPr>
      </w:pPr>
      <w:r w:rsidRPr="001C41D9">
        <w:rPr>
          <w:rFonts w:asciiTheme="majorHAnsi" w:hAnsiTheme="majorHAnsi" w:cstheme="majorHAnsi"/>
        </w:rPr>
        <w:t xml:space="preserve">Les plafonds de ressources applicables aux demandeurs d’une aide départementale sont alignés sur ceux pratiqués par l’Agence nationale de l’habitat (Anah) dans le cadre de l’aide </w:t>
      </w:r>
      <w:proofErr w:type="spellStart"/>
      <w:r w:rsidRPr="001C41D9">
        <w:rPr>
          <w:rFonts w:asciiTheme="majorHAnsi" w:hAnsiTheme="majorHAnsi" w:cstheme="majorHAnsi"/>
        </w:rPr>
        <w:t>MaPrimeRénov</w:t>
      </w:r>
      <w:proofErr w:type="spellEnd"/>
      <w:r w:rsidRPr="001C41D9">
        <w:rPr>
          <w:rFonts w:asciiTheme="majorHAnsi" w:hAnsiTheme="majorHAnsi" w:cstheme="majorHAnsi"/>
        </w:rPr>
        <w:t>’. Ces plafonds de ressources doivent donc faire l’objet d’une révision annuelle par le Département, en cohérence avec la révision annuelle opérée par l’Anah et conformément à l’article 1.B du règlement départemental.</w:t>
      </w:r>
    </w:p>
    <w:p w14:paraId="5F715ADE" w14:textId="77777777" w:rsidR="00BD297A" w:rsidRPr="001C41D9" w:rsidRDefault="00BD297A" w:rsidP="00BD297A">
      <w:pPr>
        <w:rPr>
          <w:rFonts w:asciiTheme="majorHAnsi" w:hAnsiTheme="majorHAnsi" w:cstheme="majorHAnsi"/>
        </w:rPr>
      </w:pPr>
      <w:r w:rsidRPr="001C41D9">
        <w:rPr>
          <w:rFonts w:asciiTheme="majorHAnsi" w:hAnsiTheme="majorHAnsi" w:cstheme="majorHAnsi"/>
        </w:rPr>
        <w:t>Les plafonds applicables en 2024 sont en augmentation de 4,8% par rapport à ceux de l’année 2023.</w:t>
      </w:r>
    </w:p>
    <w:p w14:paraId="6CAE3F5B" w14:textId="1AB7D450" w:rsidR="00BD297A" w:rsidRPr="001C41D9" w:rsidRDefault="00BD297A" w:rsidP="00BD297A">
      <w:pPr>
        <w:spacing w:after="0"/>
        <w:rPr>
          <w:rFonts w:asciiTheme="majorHAnsi" w:hAnsiTheme="majorHAnsi" w:cstheme="majorHAnsi"/>
          <w:b/>
          <w:bCs/>
          <w:u w:val="single"/>
        </w:rPr>
      </w:pPr>
      <w:r w:rsidRPr="001C41D9">
        <w:rPr>
          <w:rFonts w:asciiTheme="majorHAnsi" w:hAnsiTheme="majorHAnsi" w:cstheme="majorHAnsi"/>
          <w:noProof/>
        </w:rPr>
        <w:drawing>
          <wp:inline distT="0" distB="0" distL="0" distR="0" wp14:anchorId="1958B67D" wp14:editId="7B5DA070">
            <wp:extent cx="4743450" cy="2367671"/>
            <wp:effectExtent l="0" t="0" r="0" b="0"/>
            <wp:docPr id="295860150" name="Picture 1700538294" descr="Une image contenant texte, capture d’écran, Police, nomb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860150" name="Picture 1700538294" descr="Une image contenant texte, capture d’écran, Police, nombre&#10;&#10;Description générée automatiquement"/>
                    <pic:cNvPicPr/>
                  </pic:nvPicPr>
                  <pic:blipFill>
                    <a:blip r:embed="rId20">
                      <a:extLst>
                        <a:ext uri="{28A0092B-C50C-407E-A947-70E740481C1C}">
                          <a14:useLocalDpi xmlns:a14="http://schemas.microsoft.com/office/drawing/2010/main" val="0"/>
                        </a:ext>
                      </a:extLst>
                    </a:blip>
                    <a:stretch>
                      <a:fillRect/>
                    </a:stretch>
                  </pic:blipFill>
                  <pic:spPr>
                    <a:xfrm>
                      <a:off x="0" y="0"/>
                      <a:ext cx="4743450" cy="2367671"/>
                    </a:xfrm>
                    <a:prstGeom prst="rect">
                      <a:avLst/>
                    </a:prstGeom>
                  </pic:spPr>
                </pic:pic>
              </a:graphicData>
            </a:graphic>
          </wp:inline>
        </w:drawing>
      </w:r>
    </w:p>
    <w:p w14:paraId="16993417" w14:textId="158FFD89" w:rsidR="5FF86067" w:rsidRPr="001C41D9" w:rsidRDefault="5FF86067" w:rsidP="6E84E02E">
      <w:pPr>
        <w:spacing w:after="0"/>
        <w:rPr>
          <w:rFonts w:asciiTheme="majorHAnsi" w:hAnsiTheme="majorHAnsi" w:cstheme="majorHAnsi"/>
          <w:b/>
          <w:bCs/>
          <w:u w:val="single"/>
        </w:rPr>
      </w:pPr>
    </w:p>
    <w:p w14:paraId="30E923CE" w14:textId="4765B276" w:rsidR="5FF86067" w:rsidRPr="001C41D9" w:rsidRDefault="5FF86067" w:rsidP="6E84E02E">
      <w:pPr>
        <w:spacing w:after="0"/>
        <w:rPr>
          <w:rFonts w:asciiTheme="majorHAnsi" w:hAnsiTheme="majorHAnsi" w:cstheme="majorHAnsi"/>
          <w:b/>
          <w:bCs/>
          <w:u w:val="single"/>
        </w:rPr>
      </w:pPr>
    </w:p>
    <w:p w14:paraId="25F6AEBD" w14:textId="19ADE2BB"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 xml:space="preserve">Affaires sociales </w:t>
      </w:r>
      <w:r w:rsidR="00BD297A" w:rsidRPr="001C41D9">
        <w:rPr>
          <w:rFonts w:asciiTheme="majorHAnsi" w:hAnsiTheme="majorHAnsi" w:cstheme="majorHAnsi"/>
          <w:b/>
          <w:bCs/>
          <w:u w:val="single"/>
        </w:rPr>
        <w:t>–</w:t>
      </w:r>
      <w:r w:rsidRPr="001C41D9">
        <w:rPr>
          <w:rFonts w:asciiTheme="majorHAnsi" w:hAnsiTheme="majorHAnsi" w:cstheme="majorHAnsi"/>
          <w:b/>
          <w:bCs/>
          <w:u w:val="single"/>
        </w:rPr>
        <w:t xml:space="preserve"> Solidarités</w:t>
      </w:r>
    </w:p>
    <w:p w14:paraId="4102032C" w14:textId="77777777" w:rsidR="00BD297A" w:rsidRPr="001C41D9" w:rsidRDefault="00BD297A" w:rsidP="6E84E02E">
      <w:pPr>
        <w:spacing w:after="0"/>
        <w:rPr>
          <w:rFonts w:asciiTheme="majorHAnsi" w:hAnsiTheme="majorHAnsi" w:cstheme="majorHAnsi"/>
          <w:b/>
          <w:bCs/>
          <w:u w:val="single"/>
        </w:rPr>
      </w:pPr>
    </w:p>
    <w:p w14:paraId="3A4BC92F" w14:textId="0927864D" w:rsidR="00BD297A" w:rsidRDefault="00BD297A" w:rsidP="00C800FE">
      <w:pPr>
        <w:spacing w:after="0"/>
        <w:rPr>
          <w:rFonts w:asciiTheme="majorHAnsi" w:hAnsiTheme="majorHAnsi" w:cstheme="majorHAnsi"/>
          <w:b/>
          <w:bCs/>
        </w:rPr>
      </w:pPr>
      <w:r w:rsidRPr="00C800FE">
        <w:rPr>
          <w:rFonts w:asciiTheme="majorHAnsi" w:hAnsiTheme="majorHAnsi" w:cstheme="majorHAnsi"/>
          <w:b/>
          <w:bCs/>
        </w:rPr>
        <w:t>24.52</w:t>
      </w:r>
      <w:r w:rsidRPr="00C800FE">
        <w:rPr>
          <w:rFonts w:asciiTheme="majorHAnsi" w:hAnsiTheme="majorHAnsi" w:cstheme="majorHAnsi"/>
          <w:b/>
          <w:bCs/>
        </w:rPr>
        <w:t xml:space="preserve"> </w:t>
      </w:r>
      <w:r w:rsidRPr="00C800FE">
        <w:rPr>
          <w:rFonts w:asciiTheme="majorHAnsi" w:hAnsiTheme="majorHAnsi" w:cstheme="majorHAnsi"/>
          <w:b/>
          <w:bCs/>
        </w:rPr>
        <w:t>Aide à l’aménagement du logement pour l’accueil du premier enfant à 4 assistants familiaux</w:t>
      </w:r>
      <w:r w:rsidRPr="00C800FE">
        <w:rPr>
          <w:rFonts w:asciiTheme="majorHAnsi" w:hAnsiTheme="majorHAnsi" w:cstheme="majorHAnsi"/>
          <w:b/>
          <w:bCs/>
        </w:rPr>
        <w:t> : POUR</w:t>
      </w:r>
    </w:p>
    <w:p w14:paraId="62BFBA28" w14:textId="77777777" w:rsidR="00C800FE" w:rsidRPr="00C800FE" w:rsidRDefault="00C800FE" w:rsidP="00C800FE">
      <w:pPr>
        <w:spacing w:after="0"/>
        <w:rPr>
          <w:rFonts w:asciiTheme="majorHAnsi" w:hAnsiTheme="majorHAnsi" w:cstheme="majorHAnsi"/>
          <w:b/>
          <w:bCs/>
        </w:rPr>
      </w:pPr>
    </w:p>
    <w:p w14:paraId="12860DE0" w14:textId="0FDDE61B" w:rsidR="00BD297A" w:rsidRPr="001C41D9" w:rsidRDefault="00BD297A" w:rsidP="00BD297A">
      <w:pPr>
        <w:rPr>
          <w:rFonts w:asciiTheme="majorHAnsi" w:hAnsiTheme="majorHAnsi" w:cstheme="majorHAnsi"/>
        </w:rPr>
      </w:pPr>
      <w:r w:rsidRPr="001C41D9">
        <w:rPr>
          <w:rFonts w:asciiTheme="majorHAnsi" w:hAnsiTheme="majorHAnsi" w:cstheme="majorHAnsi"/>
        </w:rPr>
        <w:t>A ce jour, le CD emploie environ 300 assistants familiaux, dont plus des trois quarts résident en dehors du département, en raison du faible nombre de candidats dans les Hauts-de-Seine.</w:t>
      </w:r>
    </w:p>
    <w:p w14:paraId="3A60D316" w14:textId="3BCF08B7" w:rsidR="00BD297A" w:rsidRPr="001C41D9" w:rsidRDefault="00BD297A" w:rsidP="00BD297A">
      <w:pPr>
        <w:spacing w:after="0"/>
        <w:rPr>
          <w:rFonts w:asciiTheme="majorHAnsi" w:hAnsiTheme="majorHAnsi" w:cstheme="majorHAnsi"/>
        </w:rPr>
      </w:pPr>
      <w:r w:rsidRPr="001C41D9">
        <w:rPr>
          <w:rFonts w:asciiTheme="majorHAnsi" w:hAnsiTheme="majorHAnsi" w:cstheme="majorHAnsi"/>
        </w:rPr>
        <w:t xml:space="preserve">Par délibération du 23 octobre 2009 (rapport n° 09.214), le Conseil général a approuvé la création d’une aide à l’aménagement du logement pour l’accueil du premier enfant, d’un montant de </w:t>
      </w:r>
      <w:r w:rsidRPr="001C41D9">
        <w:rPr>
          <w:rFonts w:asciiTheme="majorHAnsi" w:hAnsiTheme="majorHAnsi" w:cstheme="majorHAnsi"/>
          <w:b/>
          <w:bCs/>
        </w:rPr>
        <w:t>2000€</w:t>
      </w:r>
      <w:r w:rsidRPr="001C41D9">
        <w:rPr>
          <w:rFonts w:asciiTheme="majorHAnsi" w:hAnsiTheme="majorHAnsi" w:cstheme="majorHAnsi"/>
        </w:rPr>
        <w:t>.</w:t>
      </w:r>
    </w:p>
    <w:p w14:paraId="7D223823" w14:textId="2790E6A3" w:rsidR="00BD297A" w:rsidRPr="00C800FE" w:rsidRDefault="00BD297A" w:rsidP="00BD297A">
      <w:pPr>
        <w:rPr>
          <w:rFonts w:asciiTheme="majorHAnsi" w:hAnsiTheme="majorHAnsi" w:cstheme="majorHAnsi"/>
          <w:color w:val="7030A0"/>
        </w:rPr>
      </w:pPr>
      <w:r w:rsidRPr="00C800FE">
        <w:rPr>
          <w:rFonts w:asciiTheme="majorHAnsi" w:hAnsiTheme="majorHAnsi" w:cstheme="majorHAnsi"/>
          <w:i/>
          <w:iCs/>
          <w:color w:val="7030A0"/>
        </w:rPr>
        <w:t>Ne serait-il pas temps de revaloriser ?</w:t>
      </w:r>
      <w:r w:rsidR="00C800FE">
        <w:rPr>
          <w:rFonts w:asciiTheme="majorHAnsi" w:hAnsiTheme="majorHAnsi" w:cstheme="majorHAnsi"/>
          <w:i/>
          <w:iCs/>
          <w:color w:val="7030A0"/>
        </w:rPr>
        <w:t xml:space="preserve"> </w:t>
      </w:r>
      <w:r w:rsidR="00C800FE" w:rsidRPr="00C800FE">
        <w:rPr>
          <w:rFonts w:asciiTheme="majorHAnsi" w:hAnsiTheme="majorHAnsi" w:cstheme="majorHAnsi"/>
          <w:color w:val="000000" w:themeColor="text1"/>
        </w:rPr>
        <w:t>Le Président ne prévoit pas de revalorisation</w:t>
      </w:r>
      <w:r w:rsidR="00C800FE">
        <w:rPr>
          <w:rFonts w:asciiTheme="majorHAnsi" w:hAnsiTheme="majorHAnsi" w:cstheme="majorHAnsi"/>
          <w:color w:val="7030A0"/>
        </w:rPr>
        <w:t>.</w:t>
      </w:r>
    </w:p>
    <w:p w14:paraId="024DC8EF" w14:textId="6965F37D" w:rsidR="00BD297A" w:rsidRPr="00C800FE" w:rsidRDefault="00BD297A" w:rsidP="00BD297A">
      <w:pPr>
        <w:spacing w:after="0"/>
        <w:rPr>
          <w:rFonts w:asciiTheme="majorHAnsi" w:hAnsiTheme="majorHAnsi" w:cstheme="majorHAnsi"/>
          <w:b/>
          <w:bCs/>
          <w:u w:val="single"/>
        </w:rPr>
      </w:pPr>
      <w:r w:rsidRPr="00C800FE">
        <w:rPr>
          <w:rFonts w:asciiTheme="majorHAnsi" w:hAnsiTheme="majorHAnsi" w:cstheme="majorHAnsi"/>
          <w:b/>
          <w:bCs/>
        </w:rPr>
        <w:lastRenderedPageBreak/>
        <w:t>24.53</w:t>
      </w:r>
      <w:r w:rsidRPr="00C800FE">
        <w:rPr>
          <w:rFonts w:asciiTheme="majorHAnsi" w:hAnsiTheme="majorHAnsi" w:cstheme="majorHAnsi"/>
          <w:b/>
          <w:bCs/>
        </w:rPr>
        <w:t xml:space="preserve"> </w:t>
      </w:r>
      <w:r w:rsidRPr="00C800FE">
        <w:rPr>
          <w:rFonts w:asciiTheme="majorHAnsi" w:hAnsiTheme="majorHAnsi" w:cstheme="majorHAnsi"/>
          <w:b/>
          <w:bCs/>
        </w:rPr>
        <w:t xml:space="preserve">Inscription du département des Hauts-de-Seine sur la liste des administrateurs </w:t>
      </w:r>
      <w:r w:rsidRPr="00C800FE">
        <w:rPr>
          <w:rFonts w:asciiTheme="majorHAnsi" w:hAnsiTheme="majorHAnsi" w:cstheme="majorHAnsi"/>
          <w:b/>
          <w:bCs/>
          <w:i/>
          <w:iCs/>
        </w:rPr>
        <w:t>ad hoc</w:t>
      </w:r>
      <w:r w:rsidRPr="00C800FE">
        <w:rPr>
          <w:rFonts w:asciiTheme="majorHAnsi" w:hAnsiTheme="majorHAnsi" w:cstheme="majorHAnsi"/>
          <w:b/>
          <w:bCs/>
        </w:rPr>
        <w:t xml:space="preserve"> auprès de la cour d’appel de Versailles</w:t>
      </w:r>
      <w:r w:rsidRPr="00C800FE">
        <w:rPr>
          <w:rFonts w:asciiTheme="majorHAnsi" w:hAnsiTheme="majorHAnsi" w:cstheme="majorHAnsi"/>
          <w:b/>
          <w:bCs/>
        </w:rPr>
        <w:t> : POUR</w:t>
      </w:r>
    </w:p>
    <w:p w14:paraId="2E1A7FB9" w14:textId="46214DDD" w:rsidR="6E84E02E" w:rsidRPr="001C41D9" w:rsidRDefault="6E84E02E" w:rsidP="6E84E02E">
      <w:pPr>
        <w:spacing w:after="0"/>
        <w:rPr>
          <w:rFonts w:asciiTheme="majorHAnsi" w:hAnsiTheme="majorHAnsi" w:cstheme="majorHAnsi"/>
          <w:b/>
          <w:bCs/>
          <w:u w:val="single"/>
        </w:rPr>
      </w:pPr>
    </w:p>
    <w:p w14:paraId="447F185E" w14:textId="77777777" w:rsidR="00BD297A" w:rsidRPr="001C41D9" w:rsidRDefault="00BD297A" w:rsidP="00BD297A">
      <w:pPr>
        <w:ind w:left="-20" w:right="-20"/>
        <w:rPr>
          <w:rFonts w:asciiTheme="majorHAnsi" w:eastAsia="Avenir Book" w:hAnsiTheme="majorHAnsi" w:cstheme="majorHAnsi"/>
          <w:color w:val="000000" w:themeColor="text1"/>
        </w:rPr>
      </w:pPr>
      <w:r w:rsidRPr="001C41D9">
        <w:rPr>
          <w:rFonts w:asciiTheme="majorHAnsi" w:eastAsia="Avenir Book" w:hAnsiTheme="majorHAnsi" w:cstheme="majorHAnsi"/>
          <w:color w:val="000000" w:themeColor="text1"/>
        </w:rPr>
        <w:t xml:space="preserve">L’administrateur </w:t>
      </w:r>
      <w:r w:rsidRPr="001C41D9">
        <w:rPr>
          <w:rFonts w:asciiTheme="majorHAnsi" w:eastAsia="Avenir Book" w:hAnsiTheme="majorHAnsi" w:cstheme="majorHAnsi"/>
          <w:i/>
          <w:iCs/>
          <w:color w:val="000000" w:themeColor="text1"/>
        </w:rPr>
        <w:t xml:space="preserve">ad hoc </w:t>
      </w:r>
      <w:r w:rsidRPr="001C41D9">
        <w:rPr>
          <w:rFonts w:asciiTheme="majorHAnsi" w:eastAsia="Avenir Book" w:hAnsiTheme="majorHAnsi" w:cstheme="majorHAnsi"/>
          <w:color w:val="000000" w:themeColor="text1"/>
        </w:rPr>
        <w:t>est une personne physique ou morale, désignée par le juge compétent, afin de se substituer aux parents de l’enfant (ou à ses représentants légaux) en cas de carence ou de conflit avec l’intérêt de l’enfant. Son rôle est de défendre les intérêts de l’enfant dans le cadre d’une procédure judiciaire, civile ou pénale, en assurant non seulement sa représentation juridique, mais également son accompagnement physique et moral tout au long de la procédure.</w:t>
      </w:r>
    </w:p>
    <w:p w14:paraId="2C27E990" w14:textId="79898591" w:rsidR="5FF86067" w:rsidRPr="001C41D9" w:rsidRDefault="5FF86067" w:rsidP="6E84E02E">
      <w:pPr>
        <w:spacing w:after="0"/>
        <w:rPr>
          <w:rFonts w:asciiTheme="majorHAnsi" w:hAnsiTheme="majorHAnsi" w:cstheme="majorHAnsi"/>
          <w:b/>
          <w:bCs/>
          <w:u w:val="single"/>
        </w:rPr>
      </w:pPr>
    </w:p>
    <w:p w14:paraId="7A000050" w14:textId="291EF467" w:rsidR="5FF86067" w:rsidRPr="001C41D9" w:rsidRDefault="00E026E8" w:rsidP="6E84E02E">
      <w:pPr>
        <w:spacing w:after="0"/>
        <w:rPr>
          <w:rFonts w:asciiTheme="majorHAnsi" w:hAnsiTheme="majorHAnsi" w:cstheme="majorHAnsi"/>
          <w:b/>
          <w:bCs/>
          <w:u w:val="single"/>
        </w:rPr>
      </w:pPr>
      <w:r w:rsidRPr="001C41D9">
        <w:rPr>
          <w:rFonts w:asciiTheme="majorHAnsi" w:hAnsiTheme="majorHAnsi" w:cstheme="majorHAnsi"/>
          <w:b/>
          <w:bCs/>
          <w:u w:val="single"/>
        </w:rPr>
        <w:t>Éducation</w:t>
      </w:r>
    </w:p>
    <w:p w14:paraId="59F0AD7B" w14:textId="77777777" w:rsidR="00BD297A" w:rsidRPr="001C41D9" w:rsidRDefault="00BD297A" w:rsidP="6E84E02E">
      <w:pPr>
        <w:spacing w:after="0"/>
        <w:rPr>
          <w:rFonts w:asciiTheme="majorHAnsi" w:hAnsiTheme="majorHAnsi" w:cstheme="majorHAnsi"/>
          <w:b/>
          <w:bCs/>
          <w:u w:val="single"/>
        </w:rPr>
      </w:pPr>
    </w:p>
    <w:p w14:paraId="1F06E970" w14:textId="7CECBB46" w:rsidR="00C800FE" w:rsidRDefault="00BD297A" w:rsidP="00C800FE">
      <w:pPr>
        <w:spacing w:after="0"/>
        <w:rPr>
          <w:rFonts w:asciiTheme="majorHAnsi" w:hAnsiTheme="majorHAnsi" w:cstheme="majorHAnsi"/>
          <w:b/>
          <w:bCs/>
          <w:u w:val="single"/>
        </w:rPr>
      </w:pPr>
      <w:r w:rsidRPr="00C800FE">
        <w:rPr>
          <w:rFonts w:asciiTheme="majorHAnsi" w:hAnsiTheme="majorHAnsi" w:cstheme="majorHAnsi"/>
          <w:b/>
          <w:bCs/>
        </w:rPr>
        <w:t>24.54</w:t>
      </w:r>
      <w:r w:rsidRPr="00C800FE">
        <w:rPr>
          <w:rFonts w:asciiTheme="majorHAnsi" w:hAnsiTheme="majorHAnsi" w:cstheme="majorHAnsi"/>
          <w:b/>
          <w:bCs/>
        </w:rPr>
        <w:t xml:space="preserve"> </w:t>
      </w:r>
      <w:r w:rsidRPr="00C800FE">
        <w:rPr>
          <w:rFonts w:asciiTheme="majorHAnsi" w:hAnsiTheme="majorHAnsi" w:cstheme="majorHAnsi"/>
          <w:b/>
          <w:bCs/>
        </w:rPr>
        <w:t>Collèges publics - subventions exceptionnelles et dotations de fonctionnement complémentaires pour 2023 et 2024</w:t>
      </w:r>
      <w:r w:rsidRPr="00C800FE">
        <w:rPr>
          <w:rFonts w:asciiTheme="majorHAnsi" w:hAnsiTheme="majorHAnsi" w:cstheme="majorHAnsi"/>
          <w:b/>
          <w:bCs/>
        </w:rPr>
        <w:t> : POUR</w:t>
      </w:r>
    </w:p>
    <w:p w14:paraId="51E6E07A" w14:textId="77777777" w:rsidR="00C800FE" w:rsidRPr="00C800FE" w:rsidRDefault="00C800FE" w:rsidP="00C800FE">
      <w:pPr>
        <w:spacing w:after="0"/>
        <w:rPr>
          <w:rFonts w:asciiTheme="majorHAnsi" w:hAnsiTheme="majorHAnsi" w:cstheme="majorHAnsi"/>
          <w:b/>
          <w:bCs/>
          <w:u w:val="single"/>
        </w:rPr>
      </w:pPr>
    </w:p>
    <w:p w14:paraId="04FC1F51" w14:textId="6B4E9B2C" w:rsidR="00BD297A" w:rsidRPr="001C41D9" w:rsidRDefault="00C800FE" w:rsidP="00BD297A">
      <w:pPr>
        <w:rPr>
          <w:rFonts w:asciiTheme="majorHAnsi" w:hAnsiTheme="majorHAnsi" w:cstheme="majorHAnsi"/>
        </w:rPr>
      </w:pPr>
      <w:r>
        <w:rPr>
          <w:rFonts w:asciiTheme="majorHAnsi" w:hAnsiTheme="majorHAnsi" w:cstheme="majorHAnsi"/>
        </w:rPr>
        <w:t>Le montant de ces s</w:t>
      </w:r>
      <w:r w:rsidR="00BD297A" w:rsidRPr="001C41D9">
        <w:rPr>
          <w:rFonts w:asciiTheme="majorHAnsi" w:hAnsiTheme="majorHAnsi" w:cstheme="majorHAnsi"/>
        </w:rPr>
        <w:t xml:space="preserve">ubventions exceptionnelles </w:t>
      </w:r>
      <w:r>
        <w:rPr>
          <w:rFonts w:asciiTheme="majorHAnsi" w:hAnsiTheme="majorHAnsi" w:cstheme="majorHAnsi"/>
        </w:rPr>
        <w:t>est de</w:t>
      </w:r>
      <w:r w:rsidR="00BD297A" w:rsidRPr="001C41D9">
        <w:rPr>
          <w:rFonts w:asciiTheme="majorHAnsi" w:hAnsiTheme="majorHAnsi" w:cstheme="majorHAnsi"/>
        </w:rPr>
        <w:t xml:space="preserve"> </w:t>
      </w:r>
      <w:r w:rsidR="00BD297A" w:rsidRPr="001C41D9">
        <w:rPr>
          <w:rFonts w:asciiTheme="majorHAnsi" w:hAnsiTheme="majorHAnsi" w:cstheme="majorHAnsi"/>
          <w:b/>
          <w:bCs/>
        </w:rPr>
        <w:t>126 176 €</w:t>
      </w:r>
      <w:r>
        <w:rPr>
          <w:rFonts w:asciiTheme="majorHAnsi" w:hAnsiTheme="majorHAnsi" w:cstheme="majorHAnsi"/>
          <w:b/>
          <w:bCs/>
        </w:rPr>
        <w:t>.</w:t>
      </w:r>
    </w:p>
    <w:p w14:paraId="0132E486" w14:textId="5079A75A" w:rsidR="6E84E02E" w:rsidRPr="001C41D9" w:rsidRDefault="00C800FE" w:rsidP="00BD297A">
      <w:pPr>
        <w:spacing w:after="0"/>
        <w:rPr>
          <w:rFonts w:asciiTheme="majorHAnsi" w:hAnsiTheme="majorHAnsi" w:cstheme="majorHAnsi"/>
        </w:rPr>
      </w:pPr>
      <w:r>
        <w:rPr>
          <w:rFonts w:asciiTheme="majorHAnsi" w:hAnsiTheme="majorHAnsi" w:cstheme="majorHAnsi"/>
        </w:rPr>
        <w:t>Les d</w:t>
      </w:r>
      <w:r w:rsidR="00BD297A" w:rsidRPr="001C41D9">
        <w:rPr>
          <w:rFonts w:asciiTheme="majorHAnsi" w:hAnsiTheme="majorHAnsi" w:cstheme="majorHAnsi"/>
        </w:rPr>
        <w:t xml:space="preserve">otations complémentaires </w:t>
      </w:r>
      <w:r>
        <w:rPr>
          <w:rFonts w:asciiTheme="majorHAnsi" w:hAnsiTheme="majorHAnsi" w:cstheme="majorHAnsi"/>
        </w:rPr>
        <w:t xml:space="preserve">s’élèvent à </w:t>
      </w:r>
      <w:r w:rsidR="00BD297A" w:rsidRPr="001C41D9">
        <w:rPr>
          <w:rFonts w:asciiTheme="majorHAnsi" w:hAnsiTheme="majorHAnsi" w:cstheme="majorHAnsi"/>
          <w:b/>
          <w:bCs/>
        </w:rPr>
        <w:t xml:space="preserve">16 716,67 € </w:t>
      </w:r>
      <w:r w:rsidR="00BD297A" w:rsidRPr="001C41D9">
        <w:rPr>
          <w:rFonts w:asciiTheme="majorHAnsi" w:hAnsiTheme="majorHAnsi" w:cstheme="majorHAnsi"/>
        </w:rPr>
        <w:t>(car les effectifs prévus lors du calcul avaient sous-estimé les effectifs réels pour 5 collèges).</w:t>
      </w:r>
    </w:p>
    <w:p w14:paraId="324AFBED" w14:textId="77777777" w:rsidR="00BD297A" w:rsidRPr="001C41D9" w:rsidRDefault="00BD297A" w:rsidP="00BD297A">
      <w:pPr>
        <w:spacing w:after="0"/>
        <w:rPr>
          <w:rFonts w:asciiTheme="majorHAnsi" w:hAnsiTheme="majorHAnsi" w:cstheme="majorHAnsi"/>
        </w:rPr>
      </w:pPr>
    </w:p>
    <w:p w14:paraId="461DAC1A" w14:textId="4D09D38C" w:rsidR="00BD297A" w:rsidRPr="00C800FE" w:rsidRDefault="00BD297A" w:rsidP="00BD297A">
      <w:pPr>
        <w:spacing w:after="0"/>
        <w:rPr>
          <w:rFonts w:asciiTheme="majorHAnsi" w:hAnsiTheme="majorHAnsi" w:cstheme="majorHAnsi"/>
          <w:b/>
          <w:bCs/>
        </w:rPr>
      </w:pPr>
      <w:r w:rsidRPr="00C800FE">
        <w:rPr>
          <w:rFonts w:asciiTheme="majorHAnsi" w:hAnsiTheme="majorHAnsi" w:cstheme="majorHAnsi"/>
          <w:b/>
          <w:bCs/>
        </w:rPr>
        <w:t>24.55</w:t>
      </w:r>
      <w:r w:rsidRPr="00C800FE">
        <w:rPr>
          <w:rFonts w:asciiTheme="majorHAnsi" w:hAnsiTheme="majorHAnsi" w:cstheme="majorHAnsi"/>
          <w:b/>
          <w:bCs/>
        </w:rPr>
        <w:t xml:space="preserve"> </w:t>
      </w:r>
      <w:r w:rsidRPr="00C800FE">
        <w:rPr>
          <w:rFonts w:asciiTheme="majorHAnsi" w:hAnsiTheme="majorHAnsi" w:cstheme="majorHAnsi"/>
          <w:b/>
          <w:bCs/>
        </w:rPr>
        <w:t>Collèges publics en cité scolaire à gestion régionale - aide sociale à la demi-pension – 2023-2024</w:t>
      </w:r>
      <w:r w:rsidRPr="00C800FE">
        <w:rPr>
          <w:rFonts w:asciiTheme="majorHAnsi" w:hAnsiTheme="majorHAnsi" w:cstheme="majorHAnsi"/>
          <w:b/>
          <w:bCs/>
        </w:rPr>
        <w:t xml:space="preserve"> : </w:t>
      </w:r>
      <w:r w:rsidRPr="00C800FE">
        <w:rPr>
          <w:rFonts w:asciiTheme="majorHAnsi" w:hAnsiTheme="majorHAnsi" w:cstheme="majorHAnsi"/>
          <w:b/>
          <w:bCs/>
        </w:rPr>
        <w:t>POUR</w:t>
      </w:r>
    </w:p>
    <w:p w14:paraId="286C39E7" w14:textId="7C00A1EA" w:rsidR="00BD297A" w:rsidRPr="001C41D9" w:rsidRDefault="00BD297A" w:rsidP="00BD297A">
      <w:pPr>
        <w:spacing w:after="0"/>
        <w:rPr>
          <w:rFonts w:asciiTheme="majorHAnsi" w:hAnsiTheme="majorHAnsi" w:cstheme="majorHAnsi"/>
          <w:b/>
          <w:bCs/>
          <w:u w:val="single"/>
        </w:rPr>
      </w:pPr>
      <w:r w:rsidRPr="001C41D9">
        <w:rPr>
          <w:rFonts w:asciiTheme="majorHAnsi" w:hAnsiTheme="majorHAnsi" w:cstheme="majorHAnsi"/>
        </w:rPr>
        <w:t xml:space="preserve">5 collèges </w:t>
      </w:r>
      <w:r w:rsidR="00C800FE">
        <w:rPr>
          <w:rFonts w:asciiTheme="majorHAnsi" w:hAnsiTheme="majorHAnsi" w:cstheme="majorHAnsi"/>
        </w:rPr>
        <w:t xml:space="preserve">sont </w:t>
      </w:r>
      <w:r w:rsidRPr="001C41D9">
        <w:rPr>
          <w:rFonts w:asciiTheme="majorHAnsi" w:hAnsiTheme="majorHAnsi" w:cstheme="majorHAnsi"/>
        </w:rPr>
        <w:t xml:space="preserve">concernés </w:t>
      </w:r>
      <w:r w:rsidR="00C800FE">
        <w:rPr>
          <w:rFonts w:asciiTheme="majorHAnsi" w:hAnsiTheme="majorHAnsi" w:cstheme="majorHAnsi"/>
        </w:rPr>
        <w:t>pour un montant de</w:t>
      </w:r>
      <w:r w:rsidRPr="001C41D9">
        <w:rPr>
          <w:rFonts w:asciiTheme="majorHAnsi" w:hAnsiTheme="majorHAnsi" w:cstheme="majorHAnsi"/>
          <w:b/>
          <w:bCs/>
        </w:rPr>
        <w:t xml:space="preserve"> 61 895 €.</w:t>
      </w:r>
    </w:p>
    <w:p w14:paraId="48E9A7E5" w14:textId="77777777" w:rsidR="5FF86067" w:rsidRPr="001C41D9" w:rsidRDefault="5FF86067" w:rsidP="6E84E02E">
      <w:pPr>
        <w:spacing w:after="0" w:line="240" w:lineRule="auto"/>
        <w:rPr>
          <w:rFonts w:asciiTheme="majorHAnsi" w:hAnsiTheme="majorHAnsi" w:cstheme="majorHAnsi"/>
        </w:rPr>
      </w:pPr>
    </w:p>
    <w:p w14:paraId="13D6AF46" w14:textId="4E7A3797" w:rsidR="00BD297A" w:rsidRPr="00C800FE" w:rsidRDefault="00BD297A" w:rsidP="6E84E02E">
      <w:pPr>
        <w:spacing w:after="0" w:line="240" w:lineRule="auto"/>
        <w:rPr>
          <w:rFonts w:asciiTheme="majorHAnsi" w:hAnsiTheme="majorHAnsi" w:cstheme="majorHAnsi"/>
          <w:b/>
          <w:bCs/>
        </w:rPr>
      </w:pPr>
      <w:r w:rsidRPr="00C800FE">
        <w:rPr>
          <w:rFonts w:asciiTheme="majorHAnsi" w:hAnsiTheme="majorHAnsi" w:cstheme="majorHAnsi"/>
          <w:b/>
          <w:bCs/>
        </w:rPr>
        <w:t>24.56</w:t>
      </w:r>
      <w:r w:rsidRPr="00C800FE">
        <w:rPr>
          <w:rFonts w:asciiTheme="majorHAnsi" w:hAnsiTheme="majorHAnsi" w:cstheme="majorHAnsi"/>
          <w:b/>
          <w:bCs/>
        </w:rPr>
        <w:t xml:space="preserve"> </w:t>
      </w:r>
      <w:r w:rsidRPr="00C800FE">
        <w:rPr>
          <w:rFonts w:asciiTheme="majorHAnsi" w:hAnsiTheme="majorHAnsi" w:cstheme="majorHAnsi"/>
          <w:b/>
          <w:bCs/>
        </w:rPr>
        <w:t xml:space="preserve">Collèges privés - participation financière du département </w:t>
      </w:r>
      <w:r w:rsidRPr="00C800FE">
        <w:rPr>
          <w:rFonts w:asciiTheme="majorHAnsi" w:hAnsiTheme="majorHAnsi" w:cstheme="majorHAnsi"/>
          <w:b/>
          <w:bCs/>
        </w:rPr>
        <w:t>–</w:t>
      </w:r>
      <w:r w:rsidRPr="00C800FE">
        <w:rPr>
          <w:rFonts w:asciiTheme="majorHAnsi" w:hAnsiTheme="majorHAnsi" w:cstheme="majorHAnsi"/>
          <w:b/>
          <w:bCs/>
        </w:rPr>
        <w:t xml:space="preserve"> 2024</w:t>
      </w:r>
      <w:r w:rsidRPr="00C800FE">
        <w:rPr>
          <w:rFonts w:asciiTheme="majorHAnsi" w:hAnsiTheme="majorHAnsi" w:cstheme="majorHAnsi"/>
          <w:b/>
          <w:bCs/>
        </w:rPr>
        <w:t> : POUR</w:t>
      </w:r>
    </w:p>
    <w:p w14:paraId="03E84CAE" w14:textId="77777777" w:rsidR="00BD297A" w:rsidRPr="001C41D9" w:rsidRDefault="00BD297A" w:rsidP="6E84E02E">
      <w:pPr>
        <w:spacing w:after="0" w:line="240" w:lineRule="auto"/>
        <w:rPr>
          <w:rFonts w:asciiTheme="majorHAnsi" w:hAnsiTheme="majorHAnsi" w:cstheme="majorHAnsi"/>
        </w:rPr>
      </w:pPr>
    </w:p>
    <w:p w14:paraId="0E3FEE3C" w14:textId="39436293" w:rsidR="00BD297A" w:rsidRPr="001C41D9" w:rsidRDefault="00BD297A" w:rsidP="00BD297A">
      <w:pPr>
        <w:rPr>
          <w:rFonts w:asciiTheme="majorHAnsi" w:hAnsiTheme="majorHAnsi" w:cstheme="majorHAnsi"/>
          <w:color w:val="7030A0"/>
        </w:rPr>
      </w:pPr>
      <w:r w:rsidRPr="001C41D9">
        <w:rPr>
          <w:rFonts w:asciiTheme="majorHAnsi" w:hAnsiTheme="majorHAnsi" w:cstheme="majorHAnsi"/>
          <w:b/>
          <w:bCs/>
          <w:u w:val="single"/>
        </w:rPr>
        <w:t>Part “matériel” :</w:t>
      </w:r>
      <w:r w:rsidRPr="001C41D9">
        <w:rPr>
          <w:rFonts w:asciiTheme="majorHAnsi" w:hAnsiTheme="majorHAnsi" w:cstheme="majorHAnsi"/>
        </w:rPr>
        <w:t xml:space="preserve"> Pour 2024, le coût moyen par élève externe d’un collège public, calculé sur la base des dépenses du Département pour le fonctionnement de l’externat des collèges publics, s’élève à 343,25 € par élève.</w:t>
      </w:r>
    </w:p>
    <w:p w14:paraId="7F4EC989" w14:textId="45A31B82" w:rsidR="00BD297A" w:rsidRDefault="00BD297A" w:rsidP="00BD297A">
      <w:pPr>
        <w:spacing w:after="0" w:line="240" w:lineRule="auto"/>
        <w:rPr>
          <w:rFonts w:asciiTheme="majorHAnsi" w:hAnsiTheme="majorHAnsi" w:cstheme="majorHAnsi"/>
        </w:rPr>
      </w:pPr>
      <w:r w:rsidRPr="001C41D9">
        <w:rPr>
          <w:rFonts w:asciiTheme="majorHAnsi" w:hAnsiTheme="majorHAnsi" w:cstheme="majorHAnsi"/>
          <w:b/>
          <w:bCs/>
          <w:u w:val="single"/>
        </w:rPr>
        <w:t>Part “personnel” :</w:t>
      </w:r>
      <w:r w:rsidRPr="001C41D9">
        <w:rPr>
          <w:rFonts w:asciiTheme="majorHAnsi" w:hAnsiTheme="majorHAnsi" w:cstheme="majorHAnsi"/>
        </w:rPr>
        <w:t xml:space="preserve"> revalorisation de 1,5% par rapport à 2023, ce qui correspond à la revalorisation du point d’indice déjà actée dans le public.</w:t>
      </w:r>
    </w:p>
    <w:p w14:paraId="0715F050" w14:textId="77777777" w:rsidR="00C61373" w:rsidRDefault="00C61373" w:rsidP="00C61373">
      <w:pPr>
        <w:pStyle w:val="Paragraphedeliste"/>
        <w:rPr>
          <w:rFonts w:asciiTheme="majorHAnsi" w:hAnsiTheme="majorHAnsi" w:cstheme="majorHAnsi"/>
          <w:color w:val="7030A0"/>
        </w:rPr>
      </w:pPr>
    </w:p>
    <w:p w14:paraId="2C88CC7B" w14:textId="7518A1F3" w:rsidR="00C800FE" w:rsidRPr="00E026E8" w:rsidRDefault="00C61373" w:rsidP="00E026E8">
      <w:pPr>
        <w:spacing w:after="0"/>
        <w:rPr>
          <w:rFonts w:asciiTheme="majorHAnsi" w:hAnsiTheme="majorHAnsi" w:cstheme="majorHAnsi"/>
        </w:rPr>
      </w:pPr>
      <w:r w:rsidRPr="00C61373">
        <w:rPr>
          <w:rFonts w:asciiTheme="majorHAnsi" w:hAnsiTheme="majorHAnsi" w:cstheme="majorHAnsi"/>
        </w:rPr>
        <w:t>Il s’agit d’un vote sur les modalités de calcul.</w:t>
      </w:r>
      <w:r w:rsidR="00E026E8">
        <w:rPr>
          <w:rFonts w:asciiTheme="majorHAnsi" w:hAnsiTheme="majorHAnsi" w:cstheme="majorHAnsi"/>
        </w:rPr>
        <w:t xml:space="preserve"> On note une h</w:t>
      </w:r>
      <w:r w:rsidR="00C800FE" w:rsidRPr="00E026E8">
        <w:rPr>
          <w:rFonts w:asciiTheme="majorHAnsi" w:hAnsiTheme="majorHAnsi" w:cstheme="majorHAnsi"/>
        </w:rPr>
        <w:t xml:space="preserve">ausse des effectifs dans le privé entre 2023 et 2024 : 1,6% (soit 247 élèves) alors qu’entre 2022 et 2023, on avait enregistré une baisse de 0,88% (172 élèves). Et ce alors que le département “perd” des familles (d’où la baisse des DHG). On est donc ici sur une tendance remarquée ailleurs en France. Voir l’article récent du Parisien : </w:t>
      </w:r>
      <w:hyperlink r:id="rId21">
        <w:r w:rsidR="00C800FE" w:rsidRPr="00E026E8">
          <w:t>https://www.leparisien.fr/paris-75/paris-un-collegien-sur-deux-scolar</w:t>
        </w:r>
        <w:r w:rsidR="00C800FE" w:rsidRPr="00E026E8">
          <w:t>i</w:t>
        </w:r>
        <w:r w:rsidR="00C800FE" w:rsidRPr="00E026E8">
          <w:t>se-dans-lenseignement-prive-en-2034-04-03-2024-PQT2KF76NVEVZMFUZALABT2QLE.php</w:t>
        </w:r>
      </w:hyperlink>
    </w:p>
    <w:p w14:paraId="47988D54" w14:textId="77777777" w:rsidR="00C800FE" w:rsidRPr="001C41D9" w:rsidRDefault="00C800FE" w:rsidP="00BD297A">
      <w:pPr>
        <w:spacing w:after="0" w:line="240" w:lineRule="auto"/>
        <w:rPr>
          <w:rFonts w:asciiTheme="majorHAnsi" w:hAnsiTheme="majorHAnsi" w:cstheme="majorHAnsi"/>
        </w:rPr>
      </w:pPr>
    </w:p>
    <w:p w14:paraId="7F302907" w14:textId="77777777" w:rsidR="5FF86067" w:rsidRPr="001C41D9" w:rsidRDefault="5FF86067" w:rsidP="6E84E02E">
      <w:pPr>
        <w:spacing w:after="0" w:line="240" w:lineRule="auto"/>
        <w:rPr>
          <w:rFonts w:asciiTheme="majorHAnsi" w:hAnsiTheme="majorHAnsi" w:cstheme="majorHAnsi"/>
        </w:rPr>
      </w:pPr>
    </w:p>
    <w:p w14:paraId="0371A785" w14:textId="77777777" w:rsidR="5FF86067" w:rsidRPr="001C41D9" w:rsidRDefault="5FF86067" w:rsidP="6E84E02E">
      <w:pPr>
        <w:spacing w:after="0" w:line="240" w:lineRule="auto"/>
        <w:rPr>
          <w:rFonts w:asciiTheme="majorHAnsi" w:hAnsiTheme="majorHAnsi" w:cstheme="majorHAnsi"/>
        </w:rPr>
      </w:pPr>
    </w:p>
    <w:p w14:paraId="6CF2ACEC" w14:textId="41B6A170" w:rsidR="00376FAE" w:rsidRDefault="00376FAE" w:rsidP="6E84E02E">
      <w:pPr>
        <w:spacing w:after="0" w:line="240" w:lineRule="auto"/>
        <w:rPr>
          <w:rFonts w:asciiTheme="majorHAnsi" w:hAnsiTheme="majorHAnsi" w:cstheme="majorHAnsi"/>
          <w:b/>
          <w:bCs/>
        </w:rPr>
      </w:pPr>
      <w:r w:rsidRPr="00C800FE">
        <w:rPr>
          <w:rFonts w:asciiTheme="majorHAnsi" w:hAnsiTheme="majorHAnsi" w:cstheme="majorHAnsi"/>
          <w:b/>
          <w:bCs/>
        </w:rPr>
        <w:t>24.57</w:t>
      </w:r>
      <w:r w:rsidRPr="00C800FE">
        <w:rPr>
          <w:rFonts w:asciiTheme="majorHAnsi" w:hAnsiTheme="majorHAnsi" w:cstheme="majorHAnsi"/>
          <w:b/>
          <w:bCs/>
        </w:rPr>
        <w:t xml:space="preserve"> </w:t>
      </w:r>
      <w:r w:rsidRPr="00C800FE">
        <w:rPr>
          <w:rFonts w:asciiTheme="majorHAnsi" w:hAnsiTheme="majorHAnsi" w:cstheme="majorHAnsi"/>
          <w:b/>
          <w:bCs/>
        </w:rPr>
        <w:t>Collège Claude Nicolas Ledoux du Plessis Robinson – Demandes de subvention à la région IDF et à l’ADEME</w:t>
      </w:r>
      <w:r w:rsidRPr="00C800FE">
        <w:rPr>
          <w:rFonts w:asciiTheme="majorHAnsi" w:hAnsiTheme="majorHAnsi" w:cstheme="majorHAnsi"/>
          <w:b/>
          <w:bCs/>
        </w:rPr>
        <w:t> : POUR</w:t>
      </w:r>
    </w:p>
    <w:p w14:paraId="2E06DF05" w14:textId="75D36F5A" w:rsidR="00C800FE" w:rsidRPr="00C800FE" w:rsidRDefault="00C800FE" w:rsidP="6E84E02E">
      <w:pPr>
        <w:spacing w:after="0" w:line="240" w:lineRule="auto"/>
        <w:rPr>
          <w:rFonts w:asciiTheme="majorHAnsi" w:hAnsiTheme="majorHAnsi" w:cstheme="majorHAnsi"/>
        </w:rPr>
      </w:pPr>
      <w:r w:rsidRPr="00C800FE">
        <w:rPr>
          <w:rFonts w:asciiTheme="majorHAnsi" w:hAnsiTheme="majorHAnsi" w:cstheme="majorHAnsi"/>
        </w:rPr>
        <w:t>Pour chauffage par la géothermie.</w:t>
      </w:r>
    </w:p>
    <w:p w14:paraId="4C25CED9" w14:textId="77777777" w:rsidR="00376FAE" w:rsidRPr="001C41D9" w:rsidRDefault="00376FAE" w:rsidP="6E84E02E">
      <w:pPr>
        <w:spacing w:after="0" w:line="240" w:lineRule="auto"/>
        <w:rPr>
          <w:rFonts w:asciiTheme="majorHAnsi" w:hAnsiTheme="majorHAnsi" w:cstheme="majorHAnsi"/>
        </w:rPr>
      </w:pPr>
    </w:p>
    <w:p w14:paraId="5DBB1679" w14:textId="7F9E2861" w:rsidR="00C61373" w:rsidRPr="00C61373" w:rsidRDefault="00376FAE" w:rsidP="00C61373">
      <w:pPr>
        <w:spacing w:after="0" w:line="240" w:lineRule="auto"/>
        <w:rPr>
          <w:rFonts w:asciiTheme="majorHAnsi" w:hAnsiTheme="majorHAnsi" w:cstheme="majorHAnsi"/>
          <w:b/>
          <w:bCs/>
        </w:rPr>
      </w:pPr>
      <w:r w:rsidRPr="00C800FE">
        <w:rPr>
          <w:rFonts w:asciiTheme="majorHAnsi" w:hAnsiTheme="majorHAnsi" w:cstheme="majorHAnsi"/>
          <w:b/>
          <w:bCs/>
        </w:rPr>
        <w:t>24.97</w:t>
      </w:r>
      <w:r w:rsidRPr="00C800FE">
        <w:rPr>
          <w:rFonts w:asciiTheme="majorHAnsi" w:hAnsiTheme="majorHAnsi" w:cstheme="majorHAnsi"/>
          <w:b/>
          <w:bCs/>
        </w:rPr>
        <w:t xml:space="preserve"> </w:t>
      </w:r>
      <w:r w:rsidRPr="00C800FE">
        <w:rPr>
          <w:rFonts w:asciiTheme="majorHAnsi" w:hAnsiTheme="majorHAnsi" w:cstheme="majorHAnsi"/>
          <w:b/>
          <w:bCs/>
        </w:rPr>
        <w:t>Dispositif 5000 collégiens à Versailles - Convention tripartite</w:t>
      </w:r>
      <w:r w:rsidRPr="00C800FE">
        <w:rPr>
          <w:rFonts w:asciiTheme="majorHAnsi" w:hAnsiTheme="majorHAnsi" w:cstheme="majorHAnsi"/>
          <w:b/>
          <w:bCs/>
        </w:rPr>
        <w:t> : POUR</w:t>
      </w:r>
    </w:p>
    <w:p w14:paraId="323DBCD9" w14:textId="0582A26F" w:rsidR="00C61373" w:rsidRPr="001C41D9" w:rsidRDefault="00376FAE" w:rsidP="00376FAE">
      <w:pPr>
        <w:rPr>
          <w:rFonts w:asciiTheme="majorHAnsi" w:eastAsia="Avenir Book" w:hAnsiTheme="majorHAnsi" w:cstheme="majorHAnsi"/>
        </w:rPr>
      </w:pPr>
      <w:r w:rsidRPr="001C41D9">
        <w:rPr>
          <w:rFonts w:asciiTheme="majorHAnsi" w:eastAsia="Avenir Book" w:hAnsiTheme="majorHAnsi" w:cstheme="majorHAnsi"/>
        </w:rPr>
        <w:t xml:space="preserve">La prochaine édition se tiendra le 6 mai 2024 autour de la thématique des “Arts et des jeux Olympiques”. Répartition des compétences : </w:t>
      </w:r>
    </w:p>
    <w:p w14:paraId="41A82177" w14:textId="77777777" w:rsidR="00376FAE" w:rsidRPr="001C41D9" w:rsidRDefault="00376FAE" w:rsidP="00376FAE">
      <w:pPr>
        <w:pStyle w:val="Paragraphedeliste"/>
        <w:numPr>
          <w:ilvl w:val="0"/>
          <w:numId w:val="6"/>
        </w:numPr>
        <w:rPr>
          <w:rFonts w:asciiTheme="majorHAnsi" w:eastAsia="Avenir Book" w:hAnsiTheme="majorHAnsi" w:cstheme="majorHAnsi"/>
        </w:rPr>
      </w:pPr>
      <w:r w:rsidRPr="001C41D9">
        <w:rPr>
          <w:rFonts w:asciiTheme="majorHAnsi" w:eastAsia="Avenir Book" w:hAnsiTheme="majorHAnsi" w:cstheme="majorHAnsi"/>
        </w:rPr>
        <w:t xml:space="preserve">L'EPV se charge du parcours et de l’accueil des collégiens. </w:t>
      </w:r>
    </w:p>
    <w:p w14:paraId="6A189B22" w14:textId="77777777" w:rsidR="00376FAE" w:rsidRPr="001C41D9" w:rsidRDefault="00376FAE" w:rsidP="00376FAE">
      <w:pPr>
        <w:pStyle w:val="Paragraphedeliste"/>
        <w:numPr>
          <w:ilvl w:val="0"/>
          <w:numId w:val="6"/>
        </w:numPr>
        <w:rPr>
          <w:rFonts w:asciiTheme="majorHAnsi" w:eastAsia="Avenir Book" w:hAnsiTheme="majorHAnsi" w:cstheme="majorHAnsi"/>
        </w:rPr>
      </w:pPr>
      <w:r w:rsidRPr="001C41D9">
        <w:rPr>
          <w:rFonts w:asciiTheme="majorHAnsi" w:eastAsia="Avenir Book" w:hAnsiTheme="majorHAnsi" w:cstheme="majorHAnsi"/>
        </w:rPr>
        <w:lastRenderedPageBreak/>
        <w:t xml:space="preserve">Le CD 78 coordonne les échanges avec l’EPV et le CD92 et mets à disposition des agents de sécurité. Il organise et finance également le transport des collégiens yvelinois – ainsi que la restauration de l’ensemble des collégiens et des personnels. </w:t>
      </w:r>
    </w:p>
    <w:p w14:paraId="412B645E" w14:textId="4D045D70" w:rsidR="00376FAE" w:rsidRPr="001C41D9" w:rsidRDefault="00376FAE" w:rsidP="00376FAE">
      <w:pPr>
        <w:spacing w:after="0" w:line="240" w:lineRule="auto"/>
        <w:rPr>
          <w:rFonts w:asciiTheme="majorHAnsi" w:hAnsiTheme="majorHAnsi" w:cstheme="majorHAnsi"/>
        </w:rPr>
      </w:pPr>
      <w:r w:rsidRPr="001C41D9">
        <w:rPr>
          <w:rFonts w:asciiTheme="majorHAnsi" w:eastAsia="Avenir Book" w:hAnsiTheme="majorHAnsi" w:cstheme="majorHAnsi"/>
        </w:rPr>
        <w:t>Le CD92 prend en charge le transport de ses collégiens et met à disposition des agents pour l’accueil et l’orientation sur place. Il assure l’ensemble de la communication.</w:t>
      </w:r>
    </w:p>
    <w:p w14:paraId="0CF37B2A" w14:textId="77777777" w:rsidR="5FF86067" w:rsidRPr="001C41D9" w:rsidRDefault="5FF86067" w:rsidP="6E84E02E">
      <w:pPr>
        <w:spacing w:after="0" w:line="240" w:lineRule="auto"/>
        <w:rPr>
          <w:rFonts w:asciiTheme="majorHAnsi" w:hAnsiTheme="majorHAnsi" w:cstheme="majorHAnsi"/>
        </w:rPr>
      </w:pPr>
    </w:p>
    <w:p w14:paraId="78C38577" w14:textId="2B6B3B38" w:rsidR="00376FAE" w:rsidRPr="00C61373" w:rsidRDefault="00376FAE" w:rsidP="00376FAE">
      <w:pPr>
        <w:rPr>
          <w:rFonts w:asciiTheme="majorHAnsi" w:hAnsiTheme="majorHAnsi" w:cstheme="majorHAnsi"/>
          <w:b/>
          <w:bCs/>
        </w:rPr>
      </w:pPr>
      <w:r w:rsidRPr="00C61373">
        <w:rPr>
          <w:rFonts w:asciiTheme="majorHAnsi" w:hAnsiTheme="majorHAnsi" w:cstheme="majorHAnsi"/>
          <w:b/>
          <w:bCs/>
        </w:rPr>
        <w:t>24.58</w:t>
      </w:r>
      <w:r w:rsidRPr="00C61373">
        <w:rPr>
          <w:rFonts w:asciiTheme="majorHAnsi" w:hAnsiTheme="majorHAnsi" w:cstheme="majorHAnsi"/>
          <w:b/>
          <w:bCs/>
        </w:rPr>
        <w:t xml:space="preserve"> </w:t>
      </w:r>
      <w:r w:rsidRPr="00C61373">
        <w:rPr>
          <w:rFonts w:asciiTheme="majorHAnsi" w:hAnsiTheme="majorHAnsi" w:cstheme="majorHAnsi"/>
          <w:b/>
          <w:bCs/>
        </w:rPr>
        <w:t xml:space="preserve">Logements dans collèges - Prestations accessoires </w:t>
      </w:r>
      <w:r w:rsidRPr="00C61373">
        <w:rPr>
          <w:rFonts w:asciiTheme="majorHAnsi" w:hAnsiTheme="majorHAnsi" w:cstheme="majorHAnsi"/>
          <w:b/>
          <w:bCs/>
        </w:rPr>
        <w:t>–</w:t>
      </w:r>
      <w:r w:rsidRPr="00C61373">
        <w:rPr>
          <w:rFonts w:asciiTheme="majorHAnsi" w:hAnsiTheme="majorHAnsi" w:cstheme="majorHAnsi"/>
          <w:b/>
          <w:bCs/>
        </w:rPr>
        <w:t xml:space="preserve"> 2023</w:t>
      </w:r>
      <w:r w:rsidRPr="00C61373">
        <w:rPr>
          <w:rFonts w:asciiTheme="majorHAnsi" w:hAnsiTheme="majorHAnsi" w:cstheme="majorHAnsi"/>
          <w:b/>
          <w:bCs/>
        </w:rPr>
        <w:t> : POUR</w:t>
      </w:r>
    </w:p>
    <w:p w14:paraId="7D2DEB7F" w14:textId="0185E121" w:rsidR="00376FAE" w:rsidRPr="001C41D9" w:rsidRDefault="00376FAE" w:rsidP="00376FAE">
      <w:pPr>
        <w:ind w:left="-20" w:right="-20"/>
        <w:rPr>
          <w:rFonts w:asciiTheme="majorHAnsi" w:eastAsia="Avenir Book" w:hAnsiTheme="majorHAnsi" w:cstheme="majorHAnsi"/>
          <w:color w:val="000000" w:themeColor="text1"/>
        </w:rPr>
      </w:pPr>
      <w:r w:rsidRPr="001C41D9">
        <w:rPr>
          <w:rFonts w:asciiTheme="majorHAnsi" w:eastAsia="Avenir Book" w:hAnsiTheme="majorHAnsi" w:cstheme="majorHAnsi"/>
          <w:color w:val="000000" w:themeColor="text1"/>
        </w:rPr>
        <w:t>Jusqu’à présent, une distinction était faite par catégorie d’agents entre les chefs d’établissement, adjoint au chef d’établissement, gestionnaire et la catégorie des autres personnels, dont les logements étaient généralement moins vastes et les charges moins élevées.</w:t>
      </w:r>
    </w:p>
    <w:p w14:paraId="02813D39" w14:textId="65B05BF3" w:rsidR="00376FAE" w:rsidRPr="001C41D9" w:rsidRDefault="00376FAE" w:rsidP="00376FAE">
      <w:pPr>
        <w:rPr>
          <w:rFonts w:asciiTheme="majorHAnsi" w:hAnsiTheme="majorHAnsi" w:cstheme="majorHAnsi"/>
        </w:rPr>
      </w:pPr>
      <w:r w:rsidRPr="001C41D9">
        <w:rPr>
          <w:rFonts w:asciiTheme="majorHAnsi" w:eastAsia="Avenir Book" w:hAnsiTheme="majorHAnsi" w:cstheme="majorHAnsi"/>
          <w:color w:val="000000" w:themeColor="text1"/>
        </w:rPr>
        <w:t>Il s’agit de gommer cette distinction concernant les taux de prestations accessoires car les logements ne sont plus vraiment de tailles différentes.</w:t>
      </w:r>
    </w:p>
    <w:p w14:paraId="7F0B0AEE" w14:textId="59492E0C" w:rsidR="6E84E02E" w:rsidRPr="001C41D9" w:rsidRDefault="6E84E02E" w:rsidP="6E84E02E">
      <w:pPr>
        <w:spacing w:after="0" w:line="240" w:lineRule="auto"/>
        <w:rPr>
          <w:rFonts w:asciiTheme="majorHAnsi" w:hAnsiTheme="majorHAnsi" w:cstheme="majorHAnsi"/>
        </w:rPr>
      </w:pPr>
    </w:p>
    <w:p w14:paraId="2915B2F8" w14:textId="3BBB7528" w:rsidR="00376FAE" w:rsidRPr="00C61373" w:rsidRDefault="00376FAE" w:rsidP="6E84E02E">
      <w:pPr>
        <w:spacing w:after="0" w:line="240" w:lineRule="auto"/>
        <w:rPr>
          <w:rFonts w:asciiTheme="majorHAnsi" w:hAnsiTheme="majorHAnsi" w:cstheme="majorHAnsi"/>
          <w:b/>
          <w:bCs/>
        </w:rPr>
      </w:pPr>
      <w:r w:rsidRPr="00C61373">
        <w:rPr>
          <w:rFonts w:asciiTheme="majorHAnsi" w:hAnsiTheme="majorHAnsi" w:cstheme="majorHAnsi"/>
          <w:b/>
          <w:bCs/>
        </w:rPr>
        <w:t>24.59</w:t>
      </w:r>
      <w:r w:rsidRPr="00C61373">
        <w:rPr>
          <w:rFonts w:asciiTheme="majorHAnsi" w:hAnsiTheme="majorHAnsi" w:cstheme="majorHAnsi"/>
          <w:b/>
          <w:bCs/>
        </w:rPr>
        <w:t xml:space="preserve"> </w:t>
      </w:r>
      <w:r w:rsidRPr="00C61373">
        <w:rPr>
          <w:rFonts w:asciiTheme="majorHAnsi" w:hAnsiTheme="majorHAnsi" w:cstheme="majorHAnsi"/>
          <w:b/>
          <w:bCs/>
        </w:rPr>
        <w:t>Fondation Mémoire Shoah – subvention 2024</w:t>
      </w:r>
      <w:r w:rsidRPr="00C61373">
        <w:rPr>
          <w:rFonts w:asciiTheme="majorHAnsi" w:hAnsiTheme="majorHAnsi" w:cstheme="majorHAnsi"/>
          <w:b/>
          <w:bCs/>
        </w:rPr>
        <w:t> : POUR</w:t>
      </w:r>
    </w:p>
    <w:p w14:paraId="49C38103" w14:textId="09C329B3" w:rsidR="00376FAE" w:rsidRPr="00C61373" w:rsidRDefault="00C61373" w:rsidP="6E84E02E">
      <w:pPr>
        <w:spacing w:after="0" w:line="240" w:lineRule="auto"/>
        <w:rPr>
          <w:rFonts w:asciiTheme="majorHAnsi" w:hAnsiTheme="majorHAnsi" w:cstheme="majorHAnsi"/>
        </w:rPr>
      </w:pPr>
      <w:r w:rsidRPr="00C61373">
        <w:rPr>
          <w:rFonts w:asciiTheme="majorHAnsi" w:hAnsiTheme="majorHAnsi" w:cstheme="majorHAnsi"/>
        </w:rPr>
        <w:t xml:space="preserve">Le montant est de </w:t>
      </w:r>
      <w:r w:rsidR="00376FAE" w:rsidRPr="00C61373">
        <w:rPr>
          <w:rFonts w:asciiTheme="majorHAnsi" w:hAnsiTheme="majorHAnsi" w:cstheme="majorHAnsi"/>
          <w:b/>
          <w:bCs/>
        </w:rPr>
        <w:t>35 000 €</w:t>
      </w:r>
      <w:r w:rsidR="00376FAE" w:rsidRPr="00C61373">
        <w:rPr>
          <w:rFonts w:asciiTheme="majorHAnsi" w:hAnsiTheme="majorHAnsi" w:cstheme="majorHAnsi"/>
        </w:rPr>
        <w:t xml:space="preserve"> (comme les années précédentes).</w:t>
      </w:r>
    </w:p>
    <w:p w14:paraId="4CF4C171" w14:textId="77777777" w:rsidR="5FF86067" w:rsidRPr="001C41D9" w:rsidRDefault="5FF86067" w:rsidP="6E84E02E">
      <w:pPr>
        <w:spacing w:after="0" w:line="240" w:lineRule="auto"/>
        <w:rPr>
          <w:rFonts w:asciiTheme="majorHAnsi" w:hAnsiTheme="majorHAnsi" w:cstheme="majorHAnsi"/>
        </w:rPr>
      </w:pPr>
    </w:p>
    <w:p w14:paraId="48ED4FF4" w14:textId="64BF58EE" w:rsidR="00376FAE" w:rsidRPr="00C61373" w:rsidRDefault="00376FAE" w:rsidP="6E84E02E">
      <w:pPr>
        <w:spacing w:after="0" w:line="240" w:lineRule="auto"/>
        <w:rPr>
          <w:rFonts w:asciiTheme="majorHAnsi" w:hAnsiTheme="majorHAnsi" w:cstheme="majorHAnsi"/>
          <w:b/>
          <w:bCs/>
        </w:rPr>
      </w:pPr>
      <w:r w:rsidRPr="00C61373">
        <w:rPr>
          <w:rFonts w:asciiTheme="majorHAnsi" w:hAnsiTheme="majorHAnsi" w:cstheme="majorHAnsi"/>
          <w:b/>
          <w:bCs/>
        </w:rPr>
        <w:t>24.60</w:t>
      </w:r>
      <w:r w:rsidRPr="00C61373">
        <w:rPr>
          <w:rFonts w:asciiTheme="majorHAnsi" w:hAnsiTheme="majorHAnsi" w:cstheme="majorHAnsi"/>
          <w:b/>
          <w:bCs/>
        </w:rPr>
        <w:t xml:space="preserve"> </w:t>
      </w:r>
      <w:r w:rsidRPr="00C61373">
        <w:rPr>
          <w:rFonts w:asciiTheme="majorHAnsi" w:hAnsiTheme="majorHAnsi" w:cstheme="majorHAnsi"/>
          <w:b/>
          <w:bCs/>
        </w:rPr>
        <w:t>Association EPHETA Jeunesse Amitié - Subvention 2024</w:t>
      </w:r>
      <w:r w:rsidRPr="00C61373">
        <w:rPr>
          <w:rFonts w:asciiTheme="majorHAnsi" w:hAnsiTheme="majorHAnsi" w:cstheme="majorHAnsi"/>
          <w:b/>
          <w:bCs/>
        </w:rPr>
        <w:t> : POUR</w:t>
      </w:r>
    </w:p>
    <w:p w14:paraId="6E0B88C2" w14:textId="77777777" w:rsidR="5FF86067" w:rsidRPr="001C41D9" w:rsidRDefault="5FF86067" w:rsidP="6E84E02E">
      <w:pPr>
        <w:spacing w:after="0" w:line="240" w:lineRule="auto"/>
        <w:rPr>
          <w:rFonts w:asciiTheme="majorHAnsi" w:hAnsiTheme="majorHAnsi" w:cstheme="majorHAnsi"/>
        </w:rPr>
      </w:pPr>
    </w:p>
    <w:p w14:paraId="37FC3578" w14:textId="56691F54" w:rsidR="5FF86067" w:rsidRPr="00C61373" w:rsidRDefault="00376FAE" w:rsidP="6E84E02E">
      <w:pPr>
        <w:spacing w:after="0" w:line="240" w:lineRule="auto"/>
        <w:rPr>
          <w:rFonts w:asciiTheme="majorHAnsi" w:hAnsiTheme="majorHAnsi" w:cstheme="majorHAnsi"/>
          <w:b/>
          <w:bCs/>
        </w:rPr>
      </w:pPr>
      <w:r w:rsidRPr="00C61373">
        <w:rPr>
          <w:rFonts w:asciiTheme="majorHAnsi" w:hAnsiTheme="majorHAnsi" w:cstheme="majorHAnsi"/>
          <w:b/>
          <w:bCs/>
        </w:rPr>
        <w:t>24.61</w:t>
      </w:r>
      <w:r w:rsidRPr="00C61373">
        <w:rPr>
          <w:rFonts w:asciiTheme="majorHAnsi" w:hAnsiTheme="majorHAnsi" w:cstheme="majorHAnsi"/>
          <w:b/>
          <w:bCs/>
        </w:rPr>
        <w:t xml:space="preserve"> </w:t>
      </w:r>
      <w:r w:rsidRPr="00C61373">
        <w:rPr>
          <w:rFonts w:asciiTheme="majorHAnsi" w:hAnsiTheme="majorHAnsi" w:cstheme="majorHAnsi"/>
          <w:b/>
          <w:bCs/>
        </w:rPr>
        <w:t xml:space="preserve">Association NEMOW </w:t>
      </w:r>
      <w:proofErr w:type="spellStart"/>
      <w:r w:rsidRPr="00C61373">
        <w:rPr>
          <w:rFonts w:asciiTheme="majorHAnsi" w:hAnsiTheme="majorHAnsi" w:cstheme="majorHAnsi"/>
          <w:b/>
          <w:bCs/>
        </w:rPr>
        <w:t>Lab</w:t>
      </w:r>
      <w:proofErr w:type="spellEnd"/>
      <w:r w:rsidRPr="00C61373">
        <w:rPr>
          <w:rFonts w:asciiTheme="majorHAnsi" w:hAnsiTheme="majorHAnsi" w:cstheme="majorHAnsi"/>
          <w:b/>
          <w:bCs/>
        </w:rPr>
        <w:t xml:space="preserve"> 2024 Quand nous serons grands, nous serons... - Subvention 2024</w:t>
      </w:r>
      <w:r w:rsidRPr="00C61373">
        <w:rPr>
          <w:rFonts w:asciiTheme="majorHAnsi" w:hAnsiTheme="majorHAnsi" w:cstheme="majorHAnsi"/>
          <w:b/>
          <w:bCs/>
        </w:rPr>
        <w:t> : POUR</w:t>
      </w:r>
    </w:p>
    <w:p w14:paraId="20AD7B8F" w14:textId="77777777" w:rsidR="00376FAE" w:rsidRPr="001C41D9" w:rsidRDefault="00376FAE" w:rsidP="6E84E02E">
      <w:pPr>
        <w:spacing w:after="0" w:line="240" w:lineRule="auto"/>
        <w:rPr>
          <w:rFonts w:asciiTheme="majorHAnsi" w:hAnsiTheme="majorHAnsi" w:cstheme="majorHAnsi"/>
        </w:rPr>
      </w:pPr>
    </w:p>
    <w:p w14:paraId="2E988BD8" w14:textId="3A69E688" w:rsidR="00376FAE" w:rsidRPr="001C41D9" w:rsidRDefault="00376FAE" w:rsidP="00376FAE">
      <w:pPr>
        <w:rPr>
          <w:rFonts w:asciiTheme="majorHAnsi" w:hAnsiTheme="majorHAnsi" w:cstheme="majorHAnsi"/>
        </w:rPr>
      </w:pPr>
      <w:proofErr w:type="spellStart"/>
      <w:r w:rsidRPr="001C41D9">
        <w:rPr>
          <w:rFonts w:asciiTheme="majorHAnsi" w:hAnsiTheme="majorHAnsi" w:cstheme="majorHAnsi"/>
        </w:rPr>
        <w:t>Co-construit</w:t>
      </w:r>
      <w:proofErr w:type="spellEnd"/>
      <w:r w:rsidRPr="001C41D9">
        <w:rPr>
          <w:rFonts w:asciiTheme="majorHAnsi" w:hAnsiTheme="majorHAnsi" w:cstheme="majorHAnsi"/>
        </w:rPr>
        <w:t xml:space="preserve"> avec les services départementaux de l’éducation nationale et l’association </w:t>
      </w:r>
      <w:proofErr w:type="spellStart"/>
      <w:r w:rsidRPr="001C41D9">
        <w:rPr>
          <w:rFonts w:asciiTheme="majorHAnsi" w:hAnsiTheme="majorHAnsi" w:cstheme="majorHAnsi"/>
        </w:rPr>
        <w:t>Nemow</w:t>
      </w:r>
      <w:proofErr w:type="spellEnd"/>
      <w:r w:rsidRPr="001C41D9">
        <w:rPr>
          <w:rFonts w:asciiTheme="majorHAnsi" w:hAnsiTheme="majorHAnsi" w:cstheme="majorHAnsi"/>
        </w:rPr>
        <w:t xml:space="preserve"> </w:t>
      </w:r>
      <w:proofErr w:type="spellStart"/>
      <w:r w:rsidRPr="001C41D9">
        <w:rPr>
          <w:rFonts w:asciiTheme="majorHAnsi" w:hAnsiTheme="majorHAnsi" w:cstheme="majorHAnsi"/>
        </w:rPr>
        <w:t>Lab</w:t>
      </w:r>
      <w:proofErr w:type="spellEnd"/>
      <w:r w:rsidRPr="001C41D9">
        <w:rPr>
          <w:rFonts w:asciiTheme="majorHAnsi" w:hAnsiTheme="majorHAnsi" w:cstheme="majorHAnsi"/>
        </w:rPr>
        <w:t>, ce dispositif consiste à permettre à des classes de 4e de visiter des Campus des Métiers et des Qualifications.</w:t>
      </w:r>
    </w:p>
    <w:p w14:paraId="2D39BAFB" w14:textId="77777777" w:rsidR="00376FAE" w:rsidRPr="001C41D9" w:rsidRDefault="00376FAE" w:rsidP="00376FAE">
      <w:pPr>
        <w:rPr>
          <w:rFonts w:asciiTheme="majorHAnsi" w:hAnsiTheme="majorHAnsi" w:cstheme="majorHAnsi"/>
        </w:rPr>
      </w:pPr>
      <w:r w:rsidRPr="001C41D9">
        <w:rPr>
          <w:rFonts w:asciiTheme="majorHAnsi" w:hAnsiTheme="majorHAnsi" w:cstheme="majorHAnsi"/>
        </w:rPr>
        <w:t xml:space="preserve">Pour cette expérimentation, deux Campus d’Ile-de-France ont été identifiés : les Campus d’excellence « Industrie du futur » à </w:t>
      </w:r>
      <w:proofErr w:type="spellStart"/>
      <w:r w:rsidRPr="001C41D9">
        <w:rPr>
          <w:rFonts w:asciiTheme="majorHAnsi" w:hAnsiTheme="majorHAnsi" w:cstheme="majorHAnsi"/>
        </w:rPr>
        <w:t>Evry</w:t>
      </w:r>
      <w:proofErr w:type="spellEnd"/>
      <w:r w:rsidRPr="001C41D9">
        <w:rPr>
          <w:rFonts w:asciiTheme="majorHAnsi" w:hAnsiTheme="majorHAnsi" w:cstheme="majorHAnsi"/>
        </w:rPr>
        <w:t xml:space="preserve"> et « Patrimoine et artisanat » à Versailles (patrimoine bâti, métiers d’art et de design, horticulture et espaces paysagers, gastronomie, tourisme culturel).</w:t>
      </w:r>
    </w:p>
    <w:p w14:paraId="5EE6118B" w14:textId="0BBDB11F" w:rsidR="00376FAE" w:rsidRPr="001C41D9" w:rsidRDefault="00376FAE" w:rsidP="00376FAE">
      <w:pPr>
        <w:rPr>
          <w:rFonts w:asciiTheme="majorHAnsi" w:hAnsiTheme="majorHAnsi" w:cstheme="majorHAnsi"/>
        </w:rPr>
      </w:pPr>
      <w:r w:rsidRPr="001C41D9">
        <w:rPr>
          <w:rFonts w:asciiTheme="majorHAnsi" w:hAnsiTheme="majorHAnsi" w:cstheme="majorHAnsi"/>
        </w:rPr>
        <w:t xml:space="preserve">Pour cette expérimentation, les services départementaux de l’éducation nationale prennent en charge l’organisation globale – dont les aspects pédagogiques –, l’association </w:t>
      </w:r>
      <w:proofErr w:type="spellStart"/>
      <w:r w:rsidRPr="001C41D9">
        <w:rPr>
          <w:rFonts w:asciiTheme="majorHAnsi" w:hAnsiTheme="majorHAnsi" w:cstheme="majorHAnsi"/>
        </w:rPr>
        <w:t>Nemow</w:t>
      </w:r>
      <w:proofErr w:type="spellEnd"/>
      <w:r w:rsidRPr="001C41D9">
        <w:rPr>
          <w:rFonts w:asciiTheme="majorHAnsi" w:hAnsiTheme="majorHAnsi" w:cstheme="majorHAnsi"/>
        </w:rPr>
        <w:t xml:space="preserve"> </w:t>
      </w:r>
      <w:proofErr w:type="spellStart"/>
      <w:r w:rsidRPr="001C41D9">
        <w:rPr>
          <w:rFonts w:asciiTheme="majorHAnsi" w:hAnsiTheme="majorHAnsi" w:cstheme="majorHAnsi"/>
        </w:rPr>
        <w:t>Lab</w:t>
      </w:r>
      <w:proofErr w:type="spellEnd"/>
      <w:r w:rsidRPr="001C41D9">
        <w:rPr>
          <w:rFonts w:asciiTheme="majorHAnsi" w:hAnsiTheme="majorHAnsi" w:cstheme="majorHAnsi"/>
        </w:rPr>
        <w:t xml:space="preserve"> coordonne la mise en œuvre des ateliers et le Département finance les transports des collégiens, dont près de 160 élèves participeront à cette expérimentation </w:t>
      </w:r>
      <w:r w:rsidRPr="001C41D9">
        <w:rPr>
          <w:rFonts w:asciiTheme="majorHAnsi" w:hAnsiTheme="majorHAnsi" w:cstheme="majorHAnsi"/>
          <w:color w:val="7030A0"/>
        </w:rPr>
        <w:t>(les établissements participants ne sont pas listés).</w:t>
      </w:r>
    </w:p>
    <w:p w14:paraId="4034DD70" w14:textId="5FA30B43" w:rsidR="00376FAE" w:rsidRPr="001C41D9" w:rsidRDefault="00C61373" w:rsidP="00376FAE">
      <w:pPr>
        <w:spacing w:after="0" w:line="240" w:lineRule="auto"/>
        <w:rPr>
          <w:rFonts w:asciiTheme="majorHAnsi" w:hAnsiTheme="majorHAnsi" w:cstheme="majorHAnsi"/>
        </w:rPr>
      </w:pPr>
      <w:r>
        <w:rPr>
          <w:rFonts w:asciiTheme="majorHAnsi" w:hAnsiTheme="majorHAnsi" w:cstheme="majorHAnsi"/>
          <w:b/>
          <w:bCs/>
        </w:rPr>
        <w:t>La s</w:t>
      </w:r>
      <w:r w:rsidR="00376FAE" w:rsidRPr="001C41D9">
        <w:rPr>
          <w:rFonts w:asciiTheme="majorHAnsi" w:hAnsiTheme="majorHAnsi" w:cstheme="majorHAnsi"/>
          <w:b/>
          <w:bCs/>
        </w:rPr>
        <w:t xml:space="preserve">ubvention de fonctionnement </w:t>
      </w:r>
      <w:r>
        <w:rPr>
          <w:rFonts w:asciiTheme="majorHAnsi" w:hAnsiTheme="majorHAnsi" w:cstheme="majorHAnsi"/>
          <w:b/>
          <w:bCs/>
        </w:rPr>
        <w:t xml:space="preserve">est de </w:t>
      </w:r>
      <w:r w:rsidR="00376FAE" w:rsidRPr="001C41D9">
        <w:rPr>
          <w:rFonts w:asciiTheme="majorHAnsi" w:hAnsiTheme="majorHAnsi" w:cstheme="majorHAnsi"/>
          <w:b/>
          <w:bCs/>
        </w:rPr>
        <w:t>3000 €.</w:t>
      </w:r>
    </w:p>
    <w:p w14:paraId="6D0B61A3" w14:textId="77777777" w:rsidR="00376FAE" w:rsidRPr="001C41D9" w:rsidRDefault="00376FAE" w:rsidP="6E84E02E">
      <w:pPr>
        <w:spacing w:after="0" w:line="240" w:lineRule="auto"/>
        <w:rPr>
          <w:rFonts w:asciiTheme="majorHAnsi" w:hAnsiTheme="majorHAnsi" w:cstheme="majorHAnsi"/>
        </w:rPr>
      </w:pPr>
    </w:p>
    <w:p w14:paraId="693D76D7" w14:textId="77777777" w:rsidR="5FF86067" w:rsidRPr="001C41D9" w:rsidRDefault="5FF86067" w:rsidP="6E84E02E">
      <w:pPr>
        <w:spacing w:after="0" w:line="240" w:lineRule="auto"/>
        <w:rPr>
          <w:rFonts w:asciiTheme="majorHAnsi" w:hAnsiTheme="majorHAnsi" w:cstheme="majorHAnsi"/>
        </w:rPr>
      </w:pPr>
    </w:p>
    <w:p w14:paraId="530B6075" w14:textId="09D25222" w:rsidR="00376FAE" w:rsidRPr="00C61373" w:rsidRDefault="00376FAE" w:rsidP="6E84E02E">
      <w:pPr>
        <w:spacing w:after="0" w:line="240" w:lineRule="auto"/>
        <w:rPr>
          <w:rFonts w:asciiTheme="majorHAnsi" w:hAnsiTheme="majorHAnsi" w:cstheme="majorHAnsi"/>
          <w:b/>
          <w:bCs/>
        </w:rPr>
      </w:pPr>
      <w:proofErr w:type="gramStart"/>
      <w:r w:rsidRPr="00C61373">
        <w:rPr>
          <w:rFonts w:asciiTheme="majorHAnsi" w:hAnsiTheme="majorHAnsi" w:cstheme="majorHAnsi"/>
          <w:b/>
          <w:bCs/>
        </w:rPr>
        <w:t>24.62</w:t>
      </w:r>
      <w:r w:rsidRPr="00C61373">
        <w:rPr>
          <w:rFonts w:asciiTheme="majorHAnsi" w:hAnsiTheme="majorHAnsi" w:cstheme="majorHAnsi"/>
          <w:b/>
          <w:bCs/>
        </w:rPr>
        <w:t xml:space="preserve">  </w:t>
      </w:r>
      <w:proofErr w:type="spellStart"/>
      <w:r w:rsidRPr="00C61373">
        <w:rPr>
          <w:rFonts w:asciiTheme="majorHAnsi" w:hAnsiTheme="majorHAnsi" w:cstheme="majorHAnsi"/>
          <w:b/>
          <w:bCs/>
        </w:rPr>
        <w:t>PassPlus</w:t>
      </w:r>
      <w:proofErr w:type="spellEnd"/>
      <w:proofErr w:type="gramEnd"/>
      <w:r w:rsidRPr="00C61373">
        <w:rPr>
          <w:rFonts w:asciiTheme="majorHAnsi" w:hAnsiTheme="majorHAnsi" w:cstheme="majorHAnsi"/>
          <w:b/>
          <w:bCs/>
        </w:rPr>
        <w:t xml:space="preserve"> </w:t>
      </w:r>
      <w:proofErr w:type="spellStart"/>
      <w:r w:rsidRPr="00C61373">
        <w:rPr>
          <w:rFonts w:asciiTheme="majorHAnsi" w:hAnsiTheme="majorHAnsi" w:cstheme="majorHAnsi"/>
          <w:b/>
          <w:bCs/>
        </w:rPr>
        <w:t>HdS</w:t>
      </w:r>
      <w:proofErr w:type="spellEnd"/>
      <w:r w:rsidRPr="00C61373">
        <w:rPr>
          <w:rFonts w:asciiTheme="majorHAnsi" w:hAnsiTheme="majorHAnsi" w:cstheme="majorHAnsi"/>
          <w:b/>
          <w:bCs/>
        </w:rPr>
        <w:t xml:space="preserve"> Yvelines Affiliation </w:t>
      </w:r>
      <w:r w:rsidR="00C61373">
        <w:rPr>
          <w:rFonts w:asciiTheme="majorHAnsi" w:hAnsiTheme="majorHAnsi" w:cstheme="majorHAnsi"/>
          <w:b/>
          <w:bCs/>
        </w:rPr>
        <w:t xml:space="preserve"> pour 6 </w:t>
      </w:r>
      <w:r w:rsidRPr="00C61373">
        <w:rPr>
          <w:rFonts w:asciiTheme="majorHAnsi" w:hAnsiTheme="majorHAnsi" w:cstheme="majorHAnsi"/>
          <w:b/>
          <w:bCs/>
        </w:rPr>
        <w:t>nouveaux organismes</w:t>
      </w:r>
      <w:r w:rsidR="00C61373">
        <w:rPr>
          <w:rFonts w:asciiTheme="majorHAnsi" w:hAnsiTheme="majorHAnsi" w:cstheme="majorHAnsi"/>
          <w:b/>
          <w:bCs/>
        </w:rPr>
        <w:t xml:space="preserve"> sportifs et culturels</w:t>
      </w:r>
      <w:r w:rsidRPr="00C61373">
        <w:rPr>
          <w:rFonts w:asciiTheme="majorHAnsi" w:hAnsiTheme="majorHAnsi" w:cstheme="majorHAnsi"/>
          <w:b/>
          <w:bCs/>
        </w:rPr>
        <w:t> : POUR</w:t>
      </w:r>
    </w:p>
    <w:p w14:paraId="35F46568" w14:textId="1B23D47A" w:rsidR="5FF86067" w:rsidRPr="001C41D9" w:rsidRDefault="5FF86067" w:rsidP="6E84E02E">
      <w:pPr>
        <w:spacing w:after="0"/>
        <w:rPr>
          <w:rFonts w:asciiTheme="majorHAnsi" w:hAnsiTheme="majorHAnsi" w:cstheme="majorHAnsi"/>
          <w:b/>
          <w:bCs/>
          <w:u w:val="single"/>
        </w:rPr>
      </w:pPr>
    </w:p>
    <w:p w14:paraId="69EDC6A7" w14:textId="7A4C9768"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Tourisme</w:t>
      </w:r>
    </w:p>
    <w:p w14:paraId="6FBD7189" w14:textId="7F80A8A4" w:rsidR="6E84E02E" w:rsidRPr="001C41D9" w:rsidRDefault="6E84E02E" w:rsidP="6E84E02E">
      <w:pPr>
        <w:spacing w:after="0"/>
        <w:rPr>
          <w:rFonts w:asciiTheme="majorHAnsi" w:hAnsiTheme="majorHAnsi" w:cstheme="majorHAnsi"/>
          <w:b/>
          <w:bCs/>
          <w:u w:val="single"/>
        </w:rPr>
      </w:pPr>
    </w:p>
    <w:p w14:paraId="6C81EE0A" w14:textId="187253F4" w:rsidR="00376FAE" w:rsidRPr="00C61373" w:rsidRDefault="00376FAE" w:rsidP="6E84E02E">
      <w:pPr>
        <w:spacing w:after="0"/>
        <w:rPr>
          <w:rFonts w:asciiTheme="majorHAnsi" w:hAnsiTheme="majorHAnsi" w:cstheme="majorHAnsi"/>
          <w:b/>
          <w:bCs/>
          <w:u w:val="single"/>
        </w:rPr>
      </w:pPr>
      <w:r w:rsidRPr="00C61373">
        <w:rPr>
          <w:rFonts w:asciiTheme="majorHAnsi" w:hAnsiTheme="majorHAnsi" w:cstheme="majorHAnsi"/>
          <w:b/>
          <w:bCs/>
        </w:rPr>
        <w:t>24.63</w:t>
      </w:r>
      <w:r w:rsidRPr="00C61373">
        <w:rPr>
          <w:rFonts w:asciiTheme="majorHAnsi" w:hAnsiTheme="majorHAnsi" w:cstheme="majorHAnsi"/>
          <w:b/>
          <w:bCs/>
        </w:rPr>
        <w:t xml:space="preserve"> : </w:t>
      </w:r>
      <w:proofErr w:type="spellStart"/>
      <w:r w:rsidRPr="00C61373">
        <w:rPr>
          <w:rFonts w:asciiTheme="majorHAnsi" w:hAnsiTheme="majorHAnsi" w:cstheme="majorHAnsi"/>
          <w:b/>
          <w:bCs/>
        </w:rPr>
        <w:t>Pass</w:t>
      </w:r>
      <w:proofErr w:type="spellEnd"/>
      <w:r w:rsidRPr="00C61373">
        <w:rPr>
          <w:rFonts w:asciiTheme="majorHAnsi" w:hAnsiTheme="majorHAnsi" w:cstheme="majorHAnsi"/>
          <w:b/>
          <w:bCs/>
        </w:rPr>
        <w:t xml:space="preserve"> Malin - Avenant Maison Elsa Triolet Aragon</w:t>
      </w:r>
      <w:r w:rsidRPr="00C61373">
        <w:rPr>
          <w:rFonts w:asciiTheme="majorHAnsi" w:hAnsiTheme="majorHAnsi" w:cstheme="majorHAnsi"/>
          <w:b/>
          <w:bCs/>
        </w:rPr>
        <w:t> : POUR</w:t>
      </w:r>
    </w:p>
    <w:p w14:paraId="6992B392" w14:textId="31D6E45D" w:rsidR="5FF86067" w:rsidRPr="001C41D9" w:rsidRDefault="5FF86067" w:rsidP="6E84E02E">
      <w:pPr>
        <w:spacing w:after="0"/>
        <w:rPr>
          <w:rFonts w:asciiTheme="majorHAnsi" w:hAnsiTheme="majorHAnsi" w:cstheme="majorHAnsi"/>
          <w:b/>
          <w:bCs/>
          <w:u w:val="single"/>
        </w:rPr>
      </w:pPr>
    </w:p>
    <w:p w14:paraId="118B21BC" w14:textId="4588E6EC"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Attractivité du territoire</w:t>
      </w:r>
    </w:p>
    <w:p w14:paraId="5F5B4F36" w14:textId="7E2F1668" w:rsidR="6E84E02E" w:rsidRPr="001C41D9" w:rsidRDefault="6E84E02E" w:rsidP="6E84E02E">
      <w:pPr>
        <w:spacing w:after="0"/>
        <w:rPr>
          <w:rFonts w:asciiTheme="majorHAnsi" w:hAnsiTheme="majorHAnsi" w:cstheme="majorHAnsi"/>
          <w:b/>
          <w:bCs/>
          <w:u w:val="single"/>
        </w:rPr>
      </w:pPr>
    </w:p>
    <w:p w14:paraId="02871D6F" w14:textId="3028EAB7" w:rsidR="00376FAE" w:rsidRPr="00C61373" w:rsidRDefault="00376FAE" w:rsidP="6E84E02E">
      <w:pPr>
        <w:spacing w:after="0"/>
        <w:rPr>
          <w:rFonts w:asciiTheme="majorHAnsi" w:hAnsiTheme="majorHAnsi" w:cstheme="majorHAnsi"/>
          <w:b/>
          <w:bCs/>
          <w:u w:val="single"/>
        </w:rPr>
      </w:pPr>
      <w:r w:rsidRPr="00C61373">
        <w:rPr>
          <w:rFonts w:asciiTheme="majorHAnsi" w:hAnsiTheme="majorHAnsi" w:cstheme="majorHAnsi"/>
          <w:b/>
          <w:bCs/>
        </w:rPr>
        <w:t>24.64</w:t>
      </w:r>
      <w:r w:rsidRPr="00C61373">
        <w:rPr>
          <w:rFonts w:asciiTheme="majorHAnsi" w:hAnsiTheme="majorHAnsi" w:cstheme="majorHAnsi"/>
          <w:b/>
          <w:bCs/>
        </w:rPr>
        <w:t xml:space="preserve"> </w:t>
      </w:r>
      <w:r w:rsidRPr="00C61373">
        <w:rPr>
          <w:rFonts w:asciiTheme="majorHAnsi" w:hAnsiTheme="majorHAnsi" w:cstheme="majorHAnsi"/>
          <w:b/>
          <w:bCs/>
        </w:rPr>
        <w:t>CITALLIA Nouvel actionnaire Ville de Beynes</w:t>
      </w:r>
      <w:r w:rsidRPr="00C61373">
        <w:rPr>
          <w:rFonts w:asciiTheme="majorHAnsi" w:hAnsiTheme="majorHAnsi" w:cstheme="majorHAnsi"/>
          <w:b/>
          <w:bCs/>
        </w:rPr>
        <w:t> : POUR</w:t>
      </w:r>
    </w:p>
    <w:p w14:paraId="14D899C3" w14:textId="65AE2585" w:rsidR="5FF86067" w:rsidRPr="001C41D9" w:rsidRDefault="5FF86067" w:rsidP="6E84E02E">
      <w:pPr>
        <w:spacing w:after="0"/>
        <w:rPr>
          <w:rFonts w:asciiTheme="majorHAnsi" w:hAnsiTheme="majorHAnsi" w:cstheme="majorHAnsi"/>
          <w:b/>
          <w:bCs/>
          <w:u w:val="single"/>
        </w:rPr>
      </w:pPr>
    </w:p>
    <w:p w14:paraId="7327D178" w14:textId="1D58A882"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Commande publique</w:t>
      </w:r>
    </w:p>
    <w:p w14:paraId="4E7B2D71" w14:textId="23B93C32" w:rsidR="6E84E02E" w:rsidRPr="001C41D9" w:rsidRDefault="6E84E02E" w:rsidP="6E84E02E">
      <w:pPr>
        <w:spacing w:after="0"/>
        <w:rPr>
          <w:rFonts w:asciiTheme="majorHAnsi" w:hAnsiTheme="majorHAnsi" w:cstheme="majorHAnsi"/>
          <w:b/>
          <w:bCs/>
          <w:u w:val="single"/>
        </w:rPr>
      </w:pPr>
    </w:p>
    <w:p w14:paraId="2A0121D0" w14:textId="06D79C49" w:rsidR="00376FAE" w:rsidRPr="00C61373" w:rsidRDefault="00376FAE" w:rsidP="6E84E02E">
      <w:pPr>
        <w:spacing w:after="0"/>
        <w:rPr>
          <w:rFonts w:asciiTheme="majorHAnsi" w:hAnsiTheme="majorHAnsi" w:cstheme="majorHAnsi"/>
          <w:b/>
          <w:bCs/>
          <w:u w:val="single"/>
        </w:rPr>
      </w:pPr>
      <w:r w:rsidRPr="00C61373">
        <w:rPr>
          <w:rFonts w:asciiTheme="majorHAnsi" w:hAnsiTheme="majorHAnsi" w:cstheme="majorHAnsi"/>
          <w:b/>
          <w:bCs/>
        </w:rPr>
        <w:t>24.65</w:t>
      </w:r>
      <w:r w:rsidRPr="00C61373">
        <w:rPr>
          <w:rFonts w:asciiTheme="majorHAnsi" w:hAnsiTheme="majorHAnsi" w:cstheme="majorHAnsi"/>
          <w:b/>
          <w:bCs/>
        </w:rPr>
        <w:t xml:space="preserve"> </w:t>
      </w:r>
      <w:r w:rsidRPr="00C61373">
        <w:rPr>
          <w:rFonts w:asciiTheme="majorHAnsi" w:hAnsiTheme="majorHAnsi" w:cstheme="majorHAnsi"/>
          <w:b/>
          <w:bCs/>
        </w:rPr>
        <w:t>Compte rendu des marchés et avenants - 1er novembre au 31 décembre 2023 -Compléments périodes précédentes</w:t>
      </w:r>
      <w:r w:rsidRPr="00C61373">
        <w:rPr>
          <w:rFonts w:asciiTheme="majorHAnsi" w:hAnsiTheme="majorHAnsi" w:cstheme="majorHAnsi"/>
          <w:b/>
          <w:bCs/>
        </w:rPr>
        <w:t> : Donné acte</w:t>
      </w:r>
    </w:p>
    <w:p w14:paraId="6E07301A" w14:textId="332AF990" w:rsidR="5FF86067" w:rsidRPr="001C41D9" w:rsidRDefault="5FF86067" w:rsidP="6E84E02E">
      <w:pPr>
        <w:spacing w:after="0"/>
        <w:rPr>
          <w:rFonts w:asciiTheme="majorHAnsi" w:hAnsiTheme="majorHAnsi" w:cstheme="majorHAnsi"/>
          <w:b/>
          <w:bCs/>
          <w:u w:val="single"/>
        </w:rPr>
      </w:pPr>
    </w:p>
    <w:p w14:paraId="2AF30C2A" w14:textId="1D58A882"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Eau et assainissement</w:t>
      </w:r>
    </w:p>
    <w:p w14:paraId="59C5D0B0" w14:textId="77777777" w:rsidR="00376FAE" w:rsidRPr="001C41D9" w:rsidRDefault="00376FAE" w:rsidP="6E84E02E">
      <w:pPr>
        <w:spacing w:after="0"/>
        <w:rPr>
          <w:rFonts w:asciiTheme="majorHAnsi" w:hAnsiTheme="majorHAnsi" w:cstheme="majorHAnsi"/>
          <w:b/>
          <w:bCs/>
          <w:u w:val="single"/>
        </w:rPr>
      </w:pPr>
    </w:p>
    <w:p w14:paraId="011FB036" w14:textId="2654705F" w:rsidR="00376FAE" w:rsidRDefault="00376FAE" w:rsidP="6E84E02E">
      <w:pPr>
        <w:spacing w:after="0"/>
        <w:rPr>
          <w:rFonts w:asciiTheme="majorHAnsi" w:hAnsiTheme="majorHAnsi" w:cstheme="majorHAnsi"/>
          <w:b/>
          <w:bCs/>
        </w:rPr>
      </w:pPr>
      <w:r w:rsidRPr="00C61373">
        <w:rPr>
          <w:rFonts w:asciiTheme="majorHAnsi" w:hAnsiTheme="majorHAnsi" w:cstheme="majorHAnsi"/>
          <w:b/>
          <w:bCs/>
        </w:rPr>
        <w:t>24.66</w:t>
      </w:r>
      <w:r w:rsidRPr="00C61373">
        <w:rPr>
          <w:rFonts w:asciiTheme="majorHAnsi" w:hAnsiTheme="majorHAnsi" w:cstheme="majorHAnsi"/>
          <w:b/>
          <w:bCs/>
        </w:rPr>
        <w:t xml:space="preserve"> </w:t>
      </w:r>
      <w:r w:rsidRPr="00C61373">
        <w:rPr>
          <w:rFonts w:asciiTheme="majorHAnsi" w:hAnsiTheme="majorHAnsi" w:cstheme="majorHAnsi"/>
          <w:b/>
          <w:bCs/>
        </w:rPr>
        <w:t>Communication des comptes EPTB SIAAP SMBVB 2022</w:t>
      </w:r>
      <w:r w:rsidRPr="00C61373">
        <w:rPr>
          <w:rFonts w:asciiTheme="majorHAnsi" w:hAnsiTheme="majorHAnsi" w:cstheme="majorHAnsi"/>
          <w:b/>
          <w:bCs/>
        </w:rPr>
        <w:t xml:space="preserve"> : </w:t>
      </w:r>
      <w:r w:rsidR="00376FCC">
        <w:rPr>
          <w:rFonts w:asciiTheme="majorHAnsi" w:hAnsiTheme="majorHAnsi" w:cstheme="majorHAnsi"/>
          <w:b/>
          <w:bCs/>
        </w:rPr>
        <w:t>DONNE ACTE</w:t>
      </w:r>
    </w:p>
    <w:p w14:paraId="5D2CFF62" w14:textId="7E5AF761" w:rsidR="00376FCC" w:rsidRPr="00376FCC" w:rsidRDefault="00376FCC" w:rsidP="6E84E02E">
      <w:pPr>
        <w:spacing w:after="0"/>
        <w:rPr>
          <w:rFonts w:asciiTheme="majorHAnsi" w:hAnsiTheme="majorHAnsi" w:cstheme="majorHAnsi"/>
          <w:u w:val="single"/>
        </w:rPr>
      </w:pPr>
      <w:r w:rsidRPr="00376FCC">
        <w:rPr>
          <w:rFonts w:asciiTheme="majorHAnsi" w:hAnsiTheme="majorHAnsi" w:cstheme="majorHAnsi"/>
        </w:rPr>
        <w:t>Il s’agit de 2022, avec une forte augmentation dans les budgets 2023 et 2024.</w:t>
      </w:r>
      <w:r>
        <w:rPr>
          <w:rFonts w:asciiTheme="majorHAnsi" w:hAnsiTheme="majorHAnsi" w:cstheme="majorHAnsi"/>
        </w:rPr>
        <w:t xml:space="preserve"> 12 millions de franciliens qui vont voir la part assainissement augmenter.</w:t>
      </w:r>
    </w:p>
    <w:p w14:paraId="7D3DD495" w14:textId="1D58A882" w:rsidR="5FF86067" w:rsidRPr="001C41D9" w:rsidRDefault="5FF86067" w:rsidP="6E84E02E">
      <w:pPr>
        <w:spacing w:after="0"/>
        <w:rPr>
          <w:rFonts w:asciiTheme="majorHAnsi" w:hAnsiTheme="majorHAnsi" w:cstheme="majorHAnsi"/>
          <w:b/>
          <w:bCs/>
          <w:u w:val="single"/>
        </w:rPr>
      </w:pPr>
    </w:p>
    <w:p w14:paraId="3A3571AD" w14:textId="482C2D8E"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Culture</w:t>
      </w:r>
    </w:p>
    <w:p w14:paraId="3B54DDE8" w14:textId="77777777" w:rsidR="00376FAE" w:rsidRPr="001C41D9" w:rsidRDefault="00376FAE" w:rsidP="6E84E02E">
      <w:pPr>
        <w:spacing w:after="0"/>
        <w:rPr>
          <w:rFonts w:asciiTheme="majorHAnsi" w:hAnsiTheme="majorHAnsi" w:cstheme="majorHAnsi"/>
          <w:b/>
          <w:bCs/>
          <w:u w:val="single"/>
        </w:rPr>
      </w:pPr>
    </w:p>
    <w:p w14:paraId="2AA278B2" w14:textId="691B00E2" w:rsidR="00376FAE" w:rsidRPr="00C61373" w:rsidRDefault="00376FAE" w:rsidP="6E84E02E">
      <w:pPr>
        <w:spacing w:after="0"/>
        <w:rPr>
          <w:rFonts w:asciiTheme="majorHAnsi" w:hAnsiTheme="majorHAnsi" w:cstheme="majorHAnsi"/>
          <w:b/>
          <w:bCs/>
          <w:u w:val="single"/>
        </w:rPr>
      </w:pPr>
      <w:r w:rsidRPr="00C61373">
        <w:rPr>
          <w:rFonts w:asciiTheme="majorHAnsi" w:hAnsiTheme="majorHAnsi" w:cstheme="majorHAnsi"/>
          <w:b/>
          <w:bCs/>
        </w:rPr>
        <w:t>24.67</w:t>
      </w:r>
      <w:r w:rsidRPr="00C61373">
        <w:rPr>
          <w:rFonts w:asciiTheme="majorHAnsi" w:hAnsiTheme="majorHAnsi" w:cstheme="majorHAnsi"/>
          <w:b/>
          <w:bCs/>
        </w:rPr>
        <w:t xml:space="preserve"> </w:t>
      </w:r>
      <w:r w:rsidRPr="00C61373">
        <w:rPr>
          <w:rFonts w:asciiTheme="majorHAnsi" w:hAnsiTheme="majorHAnsi" w:cstheme="majorHAnsi"/>
          <w:b/>
          <w:bCs/>
        </w:rPr>
        <w:t xml:space="preserve">Subventions culturelles 2024 - </w:t>
      </w:r>
      <w:proofErr w:type="spellStart"/>
      <w:r w:rsidRPr="00C61373">
        <w:rPr>
          <w:rFonts w:asciiTheme="majorHAnsi" w:hAnsiTheme="majorHAnsi" w:cstheme="majorHAnsi"/>
          <w:b/>
          <w:bCs/>
        </w:rPr>
        <w:t>Equipements</w:t>
      </w:r>
      <w:proofErr w:type="spellEnd"/>
      <w:r w:rsidRPr="00C61373">
        <w:rPr>
          <w:rFonts w:asciiTheme="majorHAnsi" w:hAnsiTheme="majorHAnsi" w:cstheme="majorHAnsi"/>
          <w:b/>
          <w:bCs/>
        </w:rPr>
        <w:t xml:space="preserve"> structurants d’intérêt départemental</w:t>
      </w:r>
      <w:r w:rsidRPr="00C61373">
        <w:rPr>
          <w:rFonts w:asciiTheme="majorHAnsi" w:hAnsiTheme="majorHAnsi" w:cstheme="majorHAnsi"/>
          <w:b/>
          <w:bCs/>
        </w:rPr>
        <w:t> : POUR</w:t>
      </w:r>
    </w:p>
    <w:p w14:paraId="36BFD40A" w14:textId="42FE77A3" w:rsidR="6E84E02E" w:rsidRPr="001C41D9" w:rsidRDefault="6E84E02E" w:rsidP="6E84E02E">
      <w:pPr>
        <w:spacing w:after="0"/>
        <w:rPr>
          <w:rFonts w:asciiTheme="majorHAnsi" w:hAnsiTheme="majorHAnsi" w:cstheme="majorHAnsi"/>
          <w:b/>
          <w:bCs/>
          <w:u w:val="single"/>
        </w:rPr>
      </w:pPr>
    </w:p>
    <w:p w14:paraId="20245946" w14:textId="6E8FC860" w:rsidR="00376FAE" w:rsidRPr="00C61373" w:rsidRDefault="00376FAE" w:rsidP="6E84E02E">
      <w:pPr>
        <w:spacing w:after="0"/>
        <w:rPr>
          <w:rFonts w:asciiTheme="majorHAnsi" w:hAnsiTheme="majorHAnsi" w:cstheme="majorHAnsi"/>
          <w:b/>
          <w:bCs/>
          <w:u w:val="single"/>
        </w:rPr>
      </w:pPr>
      <w:r w:rsidRPr="00C61373">
        <w:rPr>
          <w:rFonts w:asciiTheme="majorHAnsi" w:hAnsiTheme="majorHAnsi" w:cstheme="majorHAnsi"/>
          <w:b/>
          <w:bCs/>
        </w:rPr>
        <w:t>24.68</w:t>
      </w:r>
      <w:r w:rsidRPr="00C61373">
        <w:rPr>
          <w:rFonts w:asciiTheme="majorHAnsi" w:hAnsiTheme="majorHAnsi" w:cstheme="majorHAnsi"/>
          <w:b/>
          <w:bCs/>
        </w:rPr>
        <w:t xml:space="preserve"> </w:t>
      </w:r>
      <w:r w:rsidRPr="00C61373">
        <w:rPr>
          <w:rFonts w:asciiTheme="majorHAnsi" w:hAnsiTheme="majorHAnsi" w:cstheme="majorHAnsi"/>
          <w:b/>
          <w:bCs/>
        </w:rPr>
        <w:t>Musée Grand Siècle - Contrat de prêt Château Versailles - Exposition consacrée au cheval - Paris 2024</w:t>
      </w:r>
      <w:r w:rsidRPr="00C61373">
        <w:rPr>
          <w:rFonts w:asciiTheme="majorHAnsi" w:hAnsiTheme="majorHAnsi" w:cstheme="majorHAnsi"/>
          <w:b/>
          <w:bCs/>
        </w:rPr>
        <w:t> : POUR</w:t>
      </w:r>
    </w:p>
    <w:p w14:paraId="638855C8" w14:textId="226631D0" w:rsidR="5FF86067" w:rsidRPr="00C61373" w:rsidRDefault="5FF86067" w:rsidP="6E84E02E">
      <w:pPr>
        <w:spacing w:after="0" w:line="240" w:lineRule="auto"/>
        <w:rPr>
          <w:rFonts w:asciiTheme="majorHAnsi" w:hAnsiTheme="majorHAnsi" w:cstheme="majorHAnsi"/>
          <w:b/>
          <w:bCs/>
        </w:rPr>
      </w:pPr>
    </w:p>
    <w:p w14:paraId="7D0FE874" w14:textId="38CC0749"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24.69</w:t>
      </w:r>
      <w:r w:rsidRPr="00C61373">
        <w:rPr>
          <w:rFonts w:asciiTheme="majorHAnsi" w:hAnsiTheme="majorHAnsi" w:cstheme="majorHAnsi"/>
          <w:b/>
          <w:bCs/>
        </w:rPr>
        <w:t xml:space="preserve"> </w:t>
      </w:r>
      <w:r w:rsidRPr="00C61373">
        <w:rPr>
          <w:rFonts w:asciiTheme="majorHAnsi" w:hAnsiTheme="majorHAnsi" w:cstheme="majorHAnsi"/>
          <w:b/>
          <w:bCs/>
        </w:rPr>
        <w:t>Musée Albert-Kahn - Contrat remise fichiers numériques - Musée des Confluences</w:t>
      </w:r>
      <w:r w:rsidRPr="00C61373">
        <w:rPr>
          <w:rFonts w:asciiTheme="majorHAnsi" w:hAnsiTheme="majorHAnsi" w:cstheme="majorHAnsi"/>
          <w:b/>
          <w:bCs/>
        </w:rPr>
        <w:t> : POUR</w:t>
      </w:r>
    </w:p>
    <w:p w14:paraId="6E790C2F" w14:textId="77777777" w:rsidR="00376FAE" w:rsidRPr="00C61373" w:rsidRDefault="00376FAE" w:rsidP="3D02A344">
      <w:pPr>
        <w:spacing w:after="0" w:line="240" w:lineRule="auto"/>
        <w:rPr>
          <w:rFonts w:asciiTheme="majorHAnsi" w:hAnsiTheme="majorHAnsi" w:cstheme="majorHAnsi"/>
          <w:b/>
          <w:bCs/>
        </w:rPr>
      </w:pPr>
    </w:p>
    <w:p w14:paraId="60DBBAC7" w14:textId="7AF7AE5D"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24.70</w:t>
      </w:r>
      <w:r w:rsidRPr="00C61373">
        <w:rPr>
          <w:rFonts w:asciiTheme="majorHAnsi" w:hAnsiTheme="majorHAnsi" w:cstheme="majorHAnsi"/>
          <w:b/>
          <w:bCs/>
        </w:rPr>
        <w:t xml:space="preserve"> </w:t>
      </w:r>
      <w:r w:rsidRPr="00C61373">
        <w:rPr>
          <w:rFonts w:asciiTheme="majorHAnsi" w:hAnsiTheme="majorHAnsi" w:cstheme="majorHAnsi"/>
          <w:b/>
          <w:bCs/>
        </w:rPr>
        <w:t xml:space="preserve">Musée Albert-Kahn - Concession de droits d’auteurs et remise de fichiers numériques - CNRS </w:t>
      </w:r>
      <w:proofErr w:type="spellStart"/>
      <w:r w:rsidRPr="00C61373">
        <w:rPr>
          <w:rFonts w:asciiTheme="majorHAnsi" w:hAnsiTheme="majorHAnsi" w:cstheme="majorHAnsi"/>
          <w:b/>
          <w:bCs/>
        </w:rPr>
        <w:t>Editions</w:t>
      </w:r>
      <w:proofErr w:type="spellEnd"/>
      <w:r w:rsidRPr="00C61373">
        <w:rPr>
          <w:rFonts w:asciiTheme="majorHAnsi" w:hAnsiTheme="majorHAnsi" w:cstheme="majorHAnsi"/>
          <w:b/>
          <w:bCs/>
        </w:rPr>
        <w:t> : POUR</w:t>
      </w:r>
    </w:p>
    <w:p w14:paraId="467445E1" w14:textId="77777777" w:rsidR="00376FAE" w:rsidRPr="00C61373" w:rsidRDefault="00376FAE" w:rsidP="3D02A344">
      <w:pPr>
        <w:spacing w:after="0" w:line="240" w:lineRule="auto"/>
        <w:rPr>
          <w:rFonts w:asciiTheme="majorHAnsi" w:hAnsiTheme="majorHAnsi" w:cstheme="majorHAnsi"/>
          <w:b/>
          <w:bCs/>
        </w:rPr>
      </w:pPr>
    </w:p>
    <w:p w14:paraId="08D18DCD" w14:textId="24CD84F4" w:rsidR="00376FAE"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24.71</w:t>
      </w:r>
      <w:r w:rsidRPr="00C61373">
        <w:rPr>
          <w:rFonts w:asciiTheme="majorHAnsi" w:hAnsiTheme="majorHAnsi" w:cstheme="majorHAnsi"/>
          <w:b/>
          <w:bCs/>
        </w:rPr>
        <w:t xml:space="preserve"> </w:t>
      </w:r>
      <w:r w:rsidRPr="00C61373">
        <w:rPr>
          <w:rFonts w:asciiTheme="majorHAnsi" w:hAnsiTheme="majorHAnsi" w:cstheme="majorHAnsi"/>
          <w:b/>
          <w:bCs/>
        </w:rPr>
        <w:t>Musée Albert-Kahn - Avenants et prêts - Exposition Natures vivantes images et imaginaires</w:t>
      </w:r>
      <w:r w:rsidRPr="00C61373">
        <w:rPr>
          <w:rFonts w:asciiTheme="majorHAnsi" w:hAnsiTheme="majorHAnsi" w:cstheme="majorHAnsi"/>
          <w:b/>
          <w:bCs/>
        </w:rPr>
        <w:t> : POUR</w:t>
      </w:r>
    </w:p>
    <w:p w14:paraId="42341E50" w14:textId="482C2D8E" w:rsidR="5FF86067" w:rsidRPr="00C61373" w:rsidRDefault="5FF86067" w:rsidP="3D02A344">
      <w:pPr>
        <w:spacing w:after="0" w:line="240" w:lineRule="auto"/>
        <w:rPr>
          <w:rFonts w:asciiTheme="majorHAnsi" w:hAnsiTheme="majorHAnsi" w:cstheme="majorHAnsi"/>
          <w:b/>
          <w:bCs/>
        </w:rPr>
      </w:pPr>
    </w:p>
    <w:p w14:paraId="5A3A8429" w14:textId="0BF8C26D" w:rsidR="00376FAE"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24.72</w:t>
      </w:r>
      <w:r w:rsidRPr="00C61373">
        <w:rPr>
          <w:rFonts w:asciiTheme="majorHAnsi" w:hAnsiTheme="majorHAnsi" w:cstheme="majorHAnsi"/>
          <w:b/>
          <w:bCs/>
        </w:rPr>
        <w:t xml:space="preserve"> </w:t>
      </w:r>
      <w:r w:rsidRPr="00C61373">
        <w:rPr>
          <w:rFonts w:asciiTheme="majorHAnsi" w:hAnsiTheme="majorHAnsi" w:cstheme="majorHAnsi"/>
          <w:b/>
          <w:bCs/>
        </w:rPr>
        <w:t>Château Sceaux - contrat de prêt Ville de Sceaux</w:t>
      </w:r>
      <w:r w:rsidRPr="00C61373">
        <w:rPr>
          <w:rFonts w:asciiTheme="majorHAnsi" w:hAnsiTheme="majorHAnsi" w:cstheme="majorHAnsi"/>
          <w:b/>
          <w:bCs/>
        </w:rPr>
        <w:t> : POUR</w:t>
      </w:r>
    </w:p>
    <w:p w14:paraId="63D2545D" w14:textId="482C2D8E" w:rsidR="5FF86067" w:rsidRPr="00C61373" w:rsidRDefault="5FF86067" w:rsidP="3D02A344">
      <w:pPr>
        <w:spacing w:after="0" w:line="240" w:lineRule="auto"/>
        <w:rPr>
          <w:rFonts w:asciiTheme="majorHAnsi" w:hAnsiTheme="majorHAnsi" w:cstheme="majorHAnsi"/>
          <w:b/>
          <w:bCs/>
        </w:rPr>
      </w:pPr>
    </w:p>
    <w:p w14:paraId="4C974EE4" w14:textId="697C432C"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24.73</w:t>
      </w:r>
      <w:r w:rsidRPr="00C61373">
        <w:rPr>
          <w:rFonts w:asciiTheme="majorHAnsi" w:hAnsiTheme="majorHAnsi" w:cstheme="majorHAnsi"/>
          <w:b/>
          <w:bCs/>
        </w:rPr>
        <w:t xml:space="preserve"> </w:t>
      </w:r>
      <w:r w:rsidRPr="00C61373">
        <w:rPr>
          <w:rFonts w:asciiTheme="majorHAnsi" w:hAnsiTheme="majorHAnsi" w:cstheme="majorHAnsi"/>
          <w:b/>
          <w:bCs/>
        </w:rPr>
        <w:t xml:space="preserve">Château de Sceaux - Contrat de prêt d’œuvre </w:t>
      </w:r>
      <w:proofErr w:type="spellStart"/>
      <w:r w:rsidRPr="00C61373">
        <w:rPr>
          <w:rFonts w:asciiTheme="majorHAnsi" w:hAnsiTheme="majorHAnsi" w:cstheme="majorHAnsi"/>
          <w:b/>
          <w:bCs/>
        </w:rPr>
        <w:t>Cosnes-Cours-sur-Loire</w:t>
      </w:r>
      <w:proofErr w:type="spellEnd"/>
      <w:r w:rsidRPr="00C61373">
        <w:rPr>
          <w:rFonts w:asciiTheme="majorHAnsi" w:hAnsiTheme="majorHAnsi" w:cstheme="majorHAnsi"/>
          <w:b/>
          <w:bCs/>
        </w:rPr>
        <w:t> : POUR</w:t>
      </w:r>
    </w:p>
    <w:p w14:paraId="48F500DC" w14:textId="77777777" w:rsidR="00376FAE" w:rsidRPr="00C61373" w:rsidRDefault="00376FAE" w:rsidP="3D02A344">
      <w:pPr>
        <w:spacing w:after="0" w:line="240" w:lineRule="auto"/>
        <w:rPr>
          <w:rFonts w:asciiTheme="majorHAnsi" w:hAnsiTheme="majorHAnsi" w:cstheme="majorHAnsi"/>
          <w:b/>
          <w:bCs/>
        </w:rPr>
      </w:pPr>
    </w:p>
    <w:p w14:paraId="0D84BB06" w14:textId="53F1184F" w:rsidR="00376FAE"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24.74</w:t>
      </w:r>
      <w:r w:rsidRPr="00C61373">
        <w:rPr>
          <w:rFonts w:asciiTheme="majorHAnsi" w:hAnsiTheme="majorHAnsi" w:cstheme="majorHAnsi"/>
          <w:b/>
          <w:bCs/>
        </w:rPr>
        <w:t xml:space="preserve"> </w:t>
      </w:r>
      <w:r w:rsidRPr="00C61373">
        <w:rPr>
          <w:rFonts w:asciiTheme="majorHAnsi" w:hAnsiTheme="majorHAnsi" w:cstheme="majorHAnsi"/>
          <w:b/>
          <w:bCs/>
        </w:rPr>
        <w:t>Château de Sceaux - Contrat de prêt d’œuvre - Histoire du sport à Versailles</w:t>
      </w:r>
      <w:r w:rsidRPr="00C61373">
        <w:rPr>
          <w:rFonts w:asciiTheme="majorHAnsi" w:hAnsiTheme="majorHAnsi" w:cstheme="majorHAnsi"/>
          <w:b/>
          <w:bCs/>
        </w:rPr>
        <w:t> : POUR</w:t>
      </w:r>
    </w:p>
    <w:p w14:paraId="2FDDD5A2" w14:textId="482C2D8E" w:rsidR="5FF86067" w:rsidRPr="00C61373" w:rsidRDefault="5FF86067" w:rsidP="3D02A344">
      <w:pPr>
        <w:spacing w:after="0" w:line="240" w:lineRule="auto"/>
        <w:rPr>
          <w:rFonts w:asciiTheme="majorHAnsi" w:hAnsiTheme="majorHAnsi" w:cstheme="majorHAnsi"/>
          <w:b/>
          <w:bCs/>
        </w:rPr>
      </w:pPr>
    </w:p>
    <w:p w14:paraId="799B9E58" w14:textId="0D1CC728"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24.75</w:t>
      </w:r>
      <w:r w:rsidRPr="00C61373">
        <w:rPr>
          <w:rFonts w:asciiTheme="majorHAnsi" w:hAnsiTheme="majorHAnsi" w:cstheme="majorHAnsi"/>
          <w:b/>
          <w:bCs/>
        </w:rPr>
        <w:t xml:space="preserve"> </w:t>
      </w:r>
      <w:r w:rsidRPr="00C61373">
        <w:rPr>
          <w:rFonts w:asciiTheme="majorHAnsi" w:hAnsiTheme="majorHAnsi" w:cstheme="majorHAnsi"/>
          <w:b/>
          <w:bCs/>
        </w:rPr>
        <w:t>Convention de dépôt - église réformée de Neuilly-sur-Seine</w:t>
      </w:r>
      <w:r w:rsidRPr="00C61373">
        <w:rPr>
          <w:rFonts w:asciiTheme="majorHAnsi" w:hAnsiTheme="majorHAnsi" w:cstheme="majorHAnsi"/>
          <w:b/>
          <w:bCs/>
        </w:rPr>
        <w:t> : POUR</w:t>
      </w:r>
    </w:p>
    <w:p w14:paraId="3DE62372" w14:textId="77777777" w:rsidR="00376FAE" w:rsidRPr="00C61373" w:rsidRDefault="00376FAE" w:rsidP="3D02A344">
      <w:pPr>
        <w:spacing w:after="0" w:line="240" w:lineRule="auto"/>
        <w:rPr>
          <w:rFonts w:asciiTheme="majorHAnsi" w:hAnsiTheme="majorHAnsi" w:cstheme="majorHAnsi"/>
          <w:b/>
          <w:bCs/>
        </w:rPr>
      </w:pPr>
    </w:p>
    <w:p w14:paraId="202CDA5E" w14:textId="7E72CE48"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24.76</w:t>
      </w:r>
      <w:r w:rsidRPr="00C61373">
        <w:rPr>
          <w:rFonts w:asciiTheme="majorHAnsi" w:hAnsiTheme="majorHAnsi" w:cstheme="majorHAnsi"/>
          <w:b/>
          <w:bCs/>
        </w:rPr>
        <w:t xml:space="preserve"> </w:t>
      </w:r>
      <w:r w:rsidRPr="00C61373">
        <w:rPr>
          <w:rFonts w:asciiTheme="majorHAnsi" w:hAnsiTheme="majorHAnsi" w:cstheme="majorHAnsi"/>
          <w:b/>
          <w:bCs/>
        </w:rPr>
        <w:t xml:space="preserve">Prêt de document </w:t>
      </w:r>
      <w:r w:rsidRPr="00C61373">
        <w:rPr>
          <w:rFonts w:asciiTheme="majorHAnsi" w:hAnsiTheme="majorHAnsi" w:cstheme="majorHAnsi"/>
          <w:b/>
          <w:bCs/>
        </w:rPr>
        <w:t>–</w:t>
      </w:r>
      <w:r w:rsidRPr="00C61373">
        <w:rPr>
          <w:rFonts w:asciiTheme="majorHAnsi" w:hAnsiTheme="majorHAnsi" w:cstheme="majorHAnsi"/>
          <w:b/>
          <w:bCs/>
        </w:rPr>
        <w:t xml:space="preserve"> Versailles</w:t>
      </w:r>
      <w:r w:rsidRPr="00C61373">
        <w:rPr>
          <w:rFonts w:asciiTheme="majorHAnsi" w:hAnsiTheme="majorHAnsi" w:cstheme="majorHAnsi"/>
          <w:b/>
          <w:bCs/>
        </w:rPr>
        <w:t xml:space="preserve"> : </w:t>
      </w:r>
      <w:r w:rsidRPr="00C61373">
        <w:rPr>
          <w:rFonts w:asciiTheme="majorHAnsi" w:hAnsiTheme="majorHAnsi" w:cstheme="majorHAnsi"/>
          <w:b/>
          <w:bCs/>
        </w:rPr>
        <w:t>POUR</w:t>
      </w:r>
    </w:p>
    <w:p w14:paraId="61ADF883" w14:textId="77777777" w:rsidR="00376FAE" w:rsidRPr="00C61373" w:rsidRDefault="00376FAE" w:rsidP="3D02A344">
      <w:pPr>
        <w:spacing w:after="0" w:line="240" w:lineRule="auto"/>
        <w:rPr>
          <w:rFonts w:asciiTheme="majorHAnsi" w:hAnsiTheme="majorHAnsi" w:cstheme="majorHAnsi"/>
          <w:b/>
          <w:bCs/>
        </w:rPr>
      </w:pPr>
    </w:p>
    <w:p w14:paraId="72E428BB" w14:textId="3FA8C7AA" w:rsidR="00376FAE"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24.77</w:t>
      </w:r>
      <w:r w:rsidRPr="00C61373">
        <w:rPr>
          <w:rFonts w:asciiTheme="majorHAnsi" w:hAnsiTheme="majorHAnsi" w:cstheme="majorHAnsi"/>
          <w:b/>
          <w:bCs/>
        </w:rPr>
        <w:t xml:space="preserve"> </w:t>
      </w:r>
      <w:r w:rsidRPr="00C61373">
        <w:rPr>
          <w:rFonts w:asciiTheme="majorHAnsi" w:hAnsiTheme="majorHAnsi" w:cstheme="majorHAnsi"/>
          <w:b/>
          <w:bCs/>
        </w:rPr>
        <w:t>Contrat de prêt - Département du Vaucluse</w:t>
      </w:r>
      <w:r w:rsidRPr="00C61373">
        <w:rPr>
          <w:rFonts w:asciiTheme="majorHAnsi" w:hAnsiTheme="majorHAnsi" w:cstheme="majorHAnsi"/>
          <w:b/>
          <w:bCs/>
        </w:rPr>
        <w:t> : POUR</w:t>
      </w:r>
    </w:p>
    <w:p w14:paraId="7AB3D5BF" w14:textId="77777777" w:rsidR="00376FAE" w:rsidRPr="00C61373" w:rsidRDefault="00376FAE" w:rsidP="3D02A344">
      <w:pPr>
        <w:spacing w:after="0" w:line="240" w:lineRule="auto"/>
        <w:rPr>
          <w:rFonts w:asciiTheme="majorHAnsi" w:hAnsiTheme="majorHAnsi" w:cstheme="majorHAnsi"/>
          <w:b/>
          <w:bCs/>
        </w:rPr>
      </w:pPr>
    </w:p>
    <w:p w14:paraId="2D2174AC" w14:textId="64EFB95A" w:rsidR="00376FAE" w:rsidRPr="00C61373" w:rsidRDefault="00376FAE" w:rsidP="00376FAE">
      <w:pPr>
        <w:rPr>
          <w:rFonts w:asciiTheme="majorHAnsi" w:hAnsiTheme="majorHAnsi" w:cstheme="majorHAnsi"/>
          <w:b/>
          <w:bCs/>
        </w:rPr>
      </w:pPr>
      <w:r w:rsidRPr="00C61373">
        <w:rPr>
          <w:rFonts w:asciiTheme="majorHAnsi" w:hAnsiTheme="majorHAnsi" w:cstheme="majorHAnsi"/>
          <w:b/>
          <w:bCs/>
        </w:rPr>
        <w:t>24.78</w:t>
      </w:r>
      <w:r w:rsidRPr="00C61373">
        <w:rPr>
          <w:rFonts w:asciiTheme="majorHAnsi" w:hAnsiTheme="majorHAnsi" w:cstheme="majorHAnsi"/>
          <w:b/>
          <w:bCs/>
        </w:rPr>
        <w:t xml:space="preserve"> </w:t>
      </w:r>
      <w:r w:rsidRPr="00C61373">
        <w:rPr>
          <w:rFonts w:asciiTheme="majorHAnsi" w:hAnsiTheme="majorHAnsi" w:cstheme="majorHAnsi"/>
          <w:b/>
          <w:bCs/>
        </w:rPr>
        <w:t>Concession de droits d’auteur - Seine Musicale Paris 2024</w:t>
      </w:r>
      <w:r w:rsidRPr="00C61373">
        <w:rPr>
          <w:rFonts w:asciiTheme="majorHAnsi" w:hAnsiTheme="majorHAnsi" w:cstheme="majorHAnsi"/>
          <w:b/>
          <w:bCs/>
        </w:rPr>
        <w:t xml:space="preserve"> : POUR</w:t>
      </w:r>
    </w:p>
    <w:p w14:paraId="65D05BF9" w14:textId="78C39EC8"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24.79</w:t>
      </w:r>
      <w:r w:rsidRPr="00C61373">
        <w:rPr>
          <w:rFonts w:asciiTheme="majorHAnsi" w:hAnsiTheme="majorHAnsi" w:cstheme="majorHAnsi"/>
          <w:b/>
          <w:bCs/>
        </w:rPr>
        <w:t xml:space="preserve"> </w:t>
      </w:r>
      <w:r w:rsidRPr="00C61373">
        <w:rPr>
          <w:rFonts w:asciiTheme="majorHAnsi" w:hAnsiTheme="majorHAnsi" w:cstheme="majorHAnsi"/>
          <w:b/>
          <w:bCs/>
        </w:rPr>
        <w:t>Musée Civilisations Noires de Dakar - Don collection de masques africains</w:t>
      </w:r>
      <w:r w:rsidRPr="00C61373">
        <w:rPr>
          <w:rFonts w:asciiTheme="majorHAnsi" w:hAnsiTheme="majorHAnsi" w:cstheme="majorHAnsi"/>
          <w:b/>
          <w:bCs/>
        </w:rPr>
        <w:t> : POUR</w:t>
      </w:r>
    </w:p>
    <w:p w14:paraId="54705E4B" w14:textId="482C2D8E" w:rsidR="5FF86067" w:rsidRPr="00C61373" w:rsidRDefault="5FF86067" w:rsidP="3D02A344">
      <w:pPr>
        <w:spacing w:after="0" w:line="240" w:lineRule="auto"/>
        <w:rPr>
          <w:rFonts w:asciiTheme="majorHAnsi" w:hAnsiTheme="majorHAnsi" w:cstheme="majorHAnsi"/>
          <w:b/>
          <w:bCs/>
        </w:rPr>
      </w:pPr>
    </w:p>
    <w:p w14:paraId="75050FF7" w14:textId="2ACF245D" w:rsidR="5FF86067"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24.80</w:t>
      </w:r>
      <w:r w:rsidRPr="00C61373">
        <w:rPr>
          <w:rFonts w:asciiTheme="majorHAnsi" w:hAnsiTheme="majorHAnsi" w:cstheme="majorHAnsi"/>
          <w:b/>
          <w:bCs/>
        </w:rPr>
        <w:t xml:space="preserve"> </w:t>
      </w:r>
      <w:r w:rsidRPr="00C61373">
        <w:rPr>
          <w:rFonts w:asciiTheme="majorHAnsi" w:hAnsiTheme="majorHAnsi" w:cstheme="majorHAnsi"/>
          <w:b/>
          <w:bCs/>
        </w:rPr>
        <w:t>Amis des musées départementaux - Subventions 2024</w:t>
      </w:r>
      <w:r w:rsidRPr="00C61373">
        <w:rPr>
          <w:rFonts w:asciiTheme="majorHAnsi" w:hAnsiTheme="majorHAnsi" w:cstheme="majorHAnsi"/>
          <w:b/>
          <w:bCs/>
        </w:rPr>
        <w:t> : POUR</w:t>
      </w:r>
    </w:p>
    <w:p w14:paraId="73EAD265" w14:textId="482C2D8E" w:rsidR="5FF86067" w:rsidRPr="00C61373" w:rsidRDefault="5FF86067" w:rsidP="3D02A344">
      <w:pPr>
        <w:spacing w:after="0" w:line="240" w:lineRule="auto"/>
        <w:rPr>
          <w:rFonts w:asciiTheme="majorHAnsi" w:hAnsiTheme="majorHAnsi" w:cstheme="majorHAnsi"/>
          <w:b/>
          <w:bCs/>
        </w:rPr>
      </w:pPr>
    </w:p>
    <w:p w14:paraId="7D896C3B" w14:textId="13F49BA4" w:rsidR="00376FAE" w:rsidRPr="00C61373" w:rsidRDefault="00376FAE" w:rsidP="3D02A344">
      <w:pPr>
        <w:spacing w:after="0" w:line="240" w:lineRule="auto"/>
        <w:rPr>
          <w:rFonts w:asciiTheme="majorHAnsi" w:hAnsiTheme="majorHAnsi" w:cstheme="majorHAnsi"/>
          <w:b/>
          <w:bCs/>
        </w:rPr>
      </w:pPr>
      <w:r w:rsidRPr="00C61373">
        <w:rPr>
          <w:rFonts w:asciiTheme="majorHAnsi" w:hAnsiTheme="majorHAnsi" w:cstheme="majorHAnsi"/>
          <w:b/>
          <w:bCs/>
        </w:rPr>
        <w:t>24.81</w:t>
      </w:r>
      <w:r w:rsidRPr="00C61373">
        <w:rPr>
          <w:rFonts w:asciiTheme="majorHAnsi" w:hAnsiTheme="majorHAnsi" w:cstheme="majorHAnsi"/>
          <w:b/>
          <w:bCs/>
        </w:rPr>
        <w:t xml:space="preserve"> </w:t>
      </w:r>
      <w:r w:rsidRPr="00C61373">
        <w:rPr>
          <w:rFonts w:asciiTheme="majorHAnsi" w:hAnsiTheme="majorHAnsi" w:cstheme="majorHAnsi"/>
          <w:b/>
          <w:bCs/>
        </w:rPr>
        <w:t>Conventions de parrainage - Chorus 2024</w:t>
      </w:r>
      <w:r w:rsidRPr="00C61373">
        <w:rPr>
          <w:rFonts w:asciiTheme="majorHAnsi" w:hAnsiTheme="majorHAnsi" w:cstheme="majorHAnsi"/>
          <w:b/>
          <w:bCs/>
        </w:rPr>
        <w:t> : POUR</w:t>
      </w:r>
    </w:p>
    <w:p w14:paraId="4C4BE7C4" w14:textId="482C2D8E" w:rsidR="5FF86067" w:rsidRPr="00C61373" w:rsidRDefault="5FF86067" w:rsidP="3D02A344">
      <w:pPr>
        <w:spacing w:after="0" w:line="240" w:lineRule="auto"/>
        <w:rPr>
          <w:rFonts w:asciiTheme="majorHAnsi" w:hAnsiTheme="majorHAnsi" w:cstheme="majorHAnsi"/>
          <w:b/>
          <w:bCs/>
        </w:rPr>
      </w:pPr>
    </w:p>
    <w:p w14:paraId="00977E05" w14:textId="6E0B5BAF" w:rsidR="5FF86067" w:rsidRDefault="001F1155" w:rsidP="6E84E02E">
      <w:pPr>
        <w:spacing w:after="0"/>
        <w:rPr>
          <w:rFonts w:asciiTheme="majorHAnsi" w:hAnsiTheme="majorHAnsi" w:cstheme="majorHAnsi"/>
        </w:rPr>
      </w:pPr>
      <w:r>
        <w:rPr>
          <w:rFonts w:asciiTheme="majorHAnsi" w:hAnsiTheme="majorHAnsi" w:cstheme="majorHAnsi"/>
        </w:rPr>
        <w:t>Le Festival Chorus est un bon festival mais pose la question de l’a</w:t>
      </w:r>
      <w:r w:rsidRPr="001F1155">
        <w:rPr>
          <w:rFonts w:asciiTheme="majorHAnsi" w:hAnsiTheme="majorHAnsi" w:cstheme="majorHAnsi"/>
        </w:rPr>
        <w:t>ccessibilité de tous les habitants</w:t>
      </w:r>
      <w:r>
        <w:rPr>
          <w:rFonts w:asciiTheme="majorHAnsi" w:hAnsiTheme="majorHAnsi" w:cstheme="majorHAnsi"/>
        </w:rPr>
        <w:t xml:space="preserve"> à cause notamment de la question pratique du transport.</w:t>
      </w:r>
      <w:r w:rsidR="0007597B">
        <w:rPr>
          <w:rFonts w:asciiTheme="majorHAnsi" w:hAnsiTheme="majorHAnsi" w:cstheme="majorHAnsi"/>
        </w:rPr>
        <w:t xml:space="preserve"> Le Président considère que c’est un projet phare</w:t>
      </w:r>
      <w:r w:rsidR="00F619DC">
        <w:rPr>
          <w:rFonts w:asciiTheme="majorHAnsi" w:hAnsiTheme="majorHAnsi" w:cstheme="majorHAnsi"/>
        </w:rPr>
        <w:t xml:space="preserve"> de la politique culturelle départementale</w:t>
      </w:r>
      <w:r w:rsidR="0007597B">
        <w:rPr>
          <w:rFonts w:asciiTheme="majorHAnsi" w:hAnsiTheme="majorHAnsi" w:cstheme="majorHAnsi"/>
        </w:rPr>
        <w:t xml:space="preserve">, </w:t>
      </w:r>
      <w:r w:rsidR="00F619DC">
        <w:rPr>
          <w:rFonts w:asciiTheme="majorHAnsi" w:hAnsiTheme="majorHAnsi" w:cstheme="majorHAnsi"/>
        </w:rPr>
        <w:t xml:space="preserve">et qu’il ne faut pas soupoudrer dans les villes. </w:t>
      </w:r>
    </w:p>
    <w:p w14:paraId="3F11667A" w14:textId="77777777" w:rsidR="001F1155" w:rsidRPr="001F1155" w:rsidRDefault="001F1155" w:rsidP="6E84E02E">
      <w:pPr>
        <w:spacing w:after="0"/>
        <w:rPr>
          <w:rFonts w:asciiTheme="majorHAnsi" w:hAnsiTheme="majorHAnsi" w:cstheme="majorHAnsi"/>
        </w:rPr>
      </w:pPr>
    </w:p>
    <w:p w14:paraId="2FD7890D" w14:textId="482C2D8E"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Sports</w:t>
      </w:r>
    </w:p>
    <w:p w14:paraId="3048A09B" w14:textId="77777777" w:rsidR="00376FAE" w:rsidRPr="001C41D9" w:rsidRDefault="00376FAE" w:rsidP="6E84E02E">
      <w:pPr>
        <w:spacing w:after="0"/>
        <w:rPr>
          <w:rFonts w:asciiTheme="majorHAnsi" w:hAnsiTheme="majorHAnsi" w:cstheme="majorHAnsi"/>
          <w:b/>
          <w:bCs/>
          <w:u w:val="single"/>
        </w:rPr>
      </w:pPr>
    </w:p>
    <w:p w14:paraId="35B0B0FE" w14:textId="140A4FFF" w:rsidR="00376FAE" w:rsidRPr="00C61373" w:rsidRDefault="00376FAE" w:rsidP="6E84E02E">
      <w:pPr>
        <w:spacing w:after="0"/>
        <w:rPr>
          <w:rFonts w:asciiTheme="majorHAnsi" w:hAnsiTheme="majorHAnsi" w:cstheme="majorHAnsi"/>
          <w:b/>
          <w:bCs/>
          <w:u w:val="single"/>
        </w:rPr>
      </w:pPr>
      <w:r w:rsidRPr="00C61373">
        <w:rPr>
          <w:rFonts w:asciiTheme="majorHAnsi" w:hAnsiTheme="majorHAnsi" w:cstheme="majorHAnsi"/>
          <w:b/>
          <w:bCs/>
        </w:rPr>
        <w:t>24.104</w:t>
      </w:r>
      <w:r w:rsidRPr="00C61373">
        <w:rPr>
          <w:rFonts w:asciiTheme="majorHAnsi" w:hAnsiTheme="majorHAnsi" w:cstheme="majorHAnsi"/>
          <w:b/>
          <w:bCs/>
        </w:rPr>
        <w:t xml:space="preserve"> </w:t>
      </w:r>
      <w:r w:rsidRPr="00C61373">
        <w:rPr>
          <w:rFonts w:asciiTheme="majorHAnsi" w:hAnsiTheme="majorHAnsi" w:cstheme="majorHAnsi"/>
          <w:b/>
          <w:bCs/>
        </w:rPr>
        <w:t xml:space="preserve">Jeu-concours - Places pour les JO dans les </w:t>
      </w:r>
      <w:proofErr w:type="spellStart"/>
      <w:r w:rsidRPr="00C61373">
        <w:rPr>
          <w:rFonts w:asciiTheme="majorHAnsi" w:hAnsiTheme="majorHAnsi" w:cstheme="majorHAnsi"/>
          <w:b/>
          <w:bCs/>
        </w:rPr>
        <w:t>HdS</w:t>
      </w:r>
      <w:proofErr w:type="spellEnd"/>
      <w:r w:rsidRPr="00C61373">
        <w:rPr>
          <w:rFonts w:asciiTheme="majorHAnsi" w:hAnsiTheme="majorHAnsi" w:cstheme="majorHAnsi"/>
          <w:b/>
          <w:bCs/>
        </w:rPr>
        <w:t xml:space="preserve"> </w:t>
      </w:r>
      <w:r w:rsidRPr="00C61373">
        <w:rPr>
          <w:rFonts w:asciiTheme="majorHAnsi" w:hAnsiTheme="majorHAnsi" w:cstheme="majorHAnsi"/>
          <w:b/>
          <w:bCs/>
        </w:rPr>
        <w:t>–</w:t>
      </w:r>
      <w:r w:rsidRPr="00C61373">
        <w:rPr>
          <w:rFonts w:asciiTheme="majorHAnsi" w:hAnsiTheme="majorHAnsi" w:cstheme="majorHAnsi"/>
          <w:b/>
          <w:bCs/>
        </w:rPr>
        <w:t xml:space="preserve"> Règlement</w:t>
      </w:r>
      <w:r w:rsidRPr="00C61373">
        <w:rPr>
          <w:rFonts w:asciiTheme="majorHAnsi" w:hAnsiTheme="majorHAnsi" w:cstheme="majorHAnsi"/>
          <w:b/>
          <w:bCs/>
        </w:rPr>
        <w:t> : POUR</w:t>
      </w:r>
    </w:p>
    <w:p w14:paraId="38AE786B" w14:textId="163684C0" w:rsidR="00376FAE" w:rsidRPr="001C41D9" w:rsidRDefault="00376FAE" w:rsidP="00376FAE">
      <w:pPr>
        <w:rPr>
          <w:rFonts w:asciiTheme="majorHAnsi" w:hAnsiTheme="majorHAnsi" w:cstheme="majorHAnsi"/>
        </w:rPr>
      </w:pPr>
      <w:r w:rsidRPr="001C41D9">
        <w:rPr>
          <w:rFonts w:asciiTheme="majorHAnsi" w:hAnsiTheme="majorHAnsi" w:cstheme="majorHAnsi"/>
        </w:rPr>
        <w:t xml:space="preserve">Le jeu-concours se tiendra au stade Yves-du-Manoir, le samedi 23 mars. </w:t>
      </w:r>
    </w:p>
    <w:p w14:paraId="56A049EF" w14:textId="44C9446E" w:rsidR="6E84E02E" w:rsidRDefault="00376FAE" w:rsidP="00F619DC">
      <w:pPr>
        <w:spacing w:after="0"/>
        <w:rPr>
          <w:rFonts w:asciiTheme="majorHAnsi" w:hAnsiTheme="majorHAnsi" w:cstheme="majorHAnsi"/>
        </w:rPr>
      </w:pPr>
      <w:r w:rsidRPr="001C41D9">
        <w:rPr>
          <w:rFonts w:asciiTheme="majorHAnsi" w:hAnsiTheme="majorHAnsi" w:cstheme="majorHAnsi"/>
        </w:rPr>
        <w:t>20 gagnants remporteront un lot de deux places pour assister à une session de l’un des tournois olympiques (féminin ou masculin) de hockey sur gazon au stade départemental Yves-du-Manoir, soit un total de 40 places</w:t>
      </w:r>
      <w:r w:rsidR="00F619DC">
        <w:rPr>
          <w:rFonts w:asciiTheme="majorHAnsi" w:hAnsiTheme="majorHAnsi" w:cstheme="majorHAnsi"/>
        </w:rPr>
        <w:t>.</w:t>
      </w:r>
    </w:p>
    <w:p w14:paraId="0F20730E" w14:textId="77777777" w:rsidR="00BB0592" w:rsidRPr="001C41D9" w:rsidRDefault="00BB0592" w:rsidP="00376FAE">
      <w:pPr>
        <w:spacing w:after="0"/>
        <w:rPr>
          <w:rFonts w:asciiTheme="majorHAnsi" w:hAnsiTheme="majorHAnsi" w:cstheme="majorHAnsi"/>
        </w:rPr>
      </w:pPr>
    </w:p>
    <w:p w14:paraId="43EDFFC4" w14:textId="6C56F077" w:rsidR="00BB0592" w:rsidRDefault="00BB0592" w:rsidP="00376FAE">
      <w:pPr>
        <w:spacing w:after="0"/>
        <w:rPr>
          <w:rFonts w:asciiTheme="majorHAnsi" w:hAnsiTheme="majorHAnsi" w:cstheme="majorHAnsi"/>
          <w:b/>
          <w:bCs/>
        </w:rPr>
      </w:pPr>
      <w:r w:rsidRPr="00C61373">
        <w:rPr>
          <w:rFonts w:asciiTheme="majorHAnsi" w:hAnsiTheme="majorHAnsi" w:cstheme="majorHAnsi"/>
          <w:b/>
          <w:bCs/>
        </w:rPr>
        <w:lastRenderedPageBreak/>
        <w:t>24.82</w:t>
      </w:r>
      <w:r w:rsidRPr="00C61373">
        <w:rPr>
          <w:rFonts w:asciiTheme="majorHAnsi" w:hAnsiTheme="majorHAnsi" w:cstheme="majorHAnsi"/>
          <w:b/>
          <w:bCs/>
        </w:rPr>
        <w:t xml:space="preserve"> </w:t>
      </w:r>
      <w:r w:rsidRPr="00C61373">
        <w:rPr>
          <w:rFonts w:asciiTheme="majorHAnsi" w:hAnsiTheme="majorHAnsi" w:cstheme="majorHAnsi"/>
          <w:b/>
          <w:bCs/>
        </w:rPr>
        <w:t>Soutien au sport de haut niveau</w:t>
      </w:r>
      <w:r w:rsidRPr="00C61373">
        <w:rPr>
          <w:rFonts w:asciiTheme="majorHAnsi" w:hAnsiTheme="majorHAnsi" w:cstheme="majorHAnsi"/>
          <w:b/>
          <w:bCs/>
        </w:rPr>
        <w:t> : POUR</w:t>
      </w:r>
    </w:p>
    <w:p w14:paraId="48A8B703" w14:textId="73978589" w:rsidR="00F619DC" w:rsidRPr="00F619DC" w:rsidRDefault="00F619DC" w:rsidP="00376FAE">
      <w:pPr>
        <w:spacing w:after="0"/>
        <w:rPr>
          <w:rFonts w:asciiTheme="majorHAnsi" w:hAnsiTheme="majorHAnsi" w:cstheme="majorHAnsi"/>
          <w:u w:val="single"/>
        </w:rPr>
      </w:pPr>
      <w:r w:rsidRPr="00F619DC">
        <w:rPr>
          <w:rFonts w:asciiTheme="majorHAnsi" w:hAnsiTheme="majorHAnsi" w:cstheme="majorHAnsi"/>
        </w:rPr>
        <w:t xml:space="preserve">Pour les centres agrées : Racing 92, club basket des </w:t>
      </w:r>
      <w:proofErr w:type="spellStart"/>
      <w:r w:rsidRPr="00F619DC">
        <w:rPr>
          <w:rFonts w:asciiTheme="majorHAnsi" w:hAnsiTheme="majorHAnsi" w:cstheme="majorHAnsi"/>
        </w:rPr>
        <w:t>HdS</w:t>
      </w:r>
      <w:proofErr w:type="spellEnd"/>
      <w:r w:rsidRPr="00F619DC">
        <w:rPr>
          <w:rFonts w:asciiTheme="majorHAnsi" w:hAnsiTheme="majorHAnsi" w:cstheme="majorHAnsi"/>
        </w:rPr>
        <w:t xml:space="preserve">, </w:t>
      </w:r>
      <w:r>
        <w:rPr>
          <w:rFonts w:asciiTheme="majorHAnsi" w:hAnsiTheme="majorHAnsi" w:cstheme="majorHAnsi"/>
        </w:rPr>
        <w:t>l’escrime de BLR, le club d’avirons de Boulogne, pour un montant de 1 170 000 euros.</w:t>
      </w:r>
    </w:p>
    <w:p w14:paraId="160B124C" w14:textId="482C2D8E" w:rsidR="3D02A344" w:rsidRPr="00C61373" w:rsidRDefault="3D02A344" w:rsidP="6E84E02E">
      <w:pPr>
        <w:spacing w:after="0"/>
        <w:rPr>
          <w:rFonts w:asciiTheme="majorHAnsi" w:hAnsiTheme="majorHAnsi" w:cstheme="majorHAnsi"/>
          <w:b/>
          <w:bCs/>
          <w:u w:val="single"/>
        </w:rPr>
      </w:pPr>
    </w:p>
    <w:p w14:paraId="13C5C051" w14:textId="708079B2" w:rsidR="00BB0592" w:rsidRPr="00C61373" w:rsidRDefault="00BB0592" w:rsidP="6E84E02E">
      <w:pPr>
        <w:spacing w:after="0"/>
        <w:rPr>
          <w:rFonts w:asciiTheme="majorHAnsi" w:hAnsiTheme="majorHAnsi" w:cstheme="majorHAnsi"/>
          <w:b/>
          <w:bCs/>
          <w:u w:val="single"/>
        </w:rPr>
      </w:pPr>
      <w:r w:rsidRPr="00C61373">
        <w:rPr>
          <w:rFonts w:asciiTheme="majorHAnsi" w:hAnsiTheme="majorHAnsi" w:cstheme="majorHAnsi"/>
          <w:b/>
          <w:bCs/>
        </w:rPr>
        <w:t>24.83</w:t>
      </w:r>
      <w:r w:rsidRPr="00C61373">
        <w:rPr>
          <w:rFonts w:asciiTheme="majorHAnsi" w:hAnsiTheme="majorHAnsi" w:cstheme="majorHAnsi"/>
          <w:b/>
          <w:bCs/>
        </w:rPr>
        <w:t xml:space="preserve"> </w:t>
      </w:r>
      <w:r w:rsidRPr="00C61373">
        <w:rPr>
          <w:rFonts w:asciiTheme="majorHAnsi" w:hAnsiTheme="majorHAnsi" w:cstheme="majorHAnsi"/>
          <w:b/>
          <w:bCs/>
        </w:rPr>
        <w:t xml:space="preserve">Paris 2024 – Convention de mise à disposition du stade Yves-du-Manoir </w:t>
      </w:r>
      <w:r w:rsidRPr="00C61373">
        <w:rPr>
          <w:rFonts w:asciiTheme="majorHAnsi" w:hAnsiTheme="majorHAnsi" w:cstheme="majorHAnsi"/>
          <w:b/>
          <w:bCs/>
        </w:rPr>
        <w:t>–</w:t>
      </w:r>
      <w:r w:rsidRPr="00C61373">
        <w:rPr>
          <w:rFonts w:asciiTheme="majorHAnsi" w:hAnsiTheme="majorHAnsi" w:cstheme="majorHAnsi"/>
          <w:b/>
          <w:bCs/>
        </w:rPr>
        <w:t xml:space="preserve"> Avenant</w:t>
      </w:r>
      <w:r w:rsidRPr="00C61373">
        <w:rPr>
          <w:rFonts w:asciiTheme="majorHAnsi" w:hAnsiTheme="majorHAnsi" w:cstheme="majorHAnsi"/>
          <w:b/>
          <w:bCs/>
        </w:rPr>
        <w:t> : POUR</w:t>
      </w:r>
    </w:p>
    <w:p w14:paraId="39AE0D73" w14:textId="482C2D8E" w:rsidR="3D02A344" w:rsidRPr="00C61373" w:rsidRDefault="3D02A344" w:rsidP="6E84E02E">
      <w:pPr>
        <w:spacing w:after="0"/>
        <w:rPr>
          <w:rFonts w:asciiTheme="majorHAnsi" w:hAnsiTheme="majorHAnsi" w:cstheme="majorHAnsi"/>
          <w:b/>
          <w:bCs/>
          <w:u w:val="single"/>
        </w:rPr>
      </w:pPr>
    </w:p>
    <w:p w14:paraId="70CA8DBC" w14:textId="1CC23EEF"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Infrastructures routières et navigables</w:t>
      </w:r>
    </w:p>
    <w:p w14:paraId="038167F2" w14:textId="77777777" w:rsidR="00BB0592" w:rsidRPr="001C41D9" w:rsidRDefault="00BB0592" w:rsidP="6E84E02E">
      <w:pPr>
        <w:spacing w:after="0"/>
        <w:rPr>
          <w:rFonts w:asciiTheme="majorHAnsi" w:hAnsiTheme="majorHAnsi" w:cstheme="majorHAnsi"/>
          <w:b/>
          <w:bCs/>
          <w:u w:val="single"/>
        </w:rPr>
      </w:pPr>
    </w:p>
    <w:p w14:paraId="15D242E2" w14:textId="636FB437" w:rsidR="00BB0592" w:rsidRPr="00B30B50" w:rsidRDefault="00BB0592" w:rsidP="00BB0592">
      <w:pPr>
        <w:rPr>
          <w:rFonts w:asciiTheme="majorHAnsi" w:hAnsiTheme="majorHAnsi" w:cstheme="majorHAnsi"/>
          <w:b/>
          <w:bCs/>
        </w:rPr>
      </w:pPr>
      <w:r w:rsidRPr="00B30B50">
        <w:rPr>
          <w:rFonts w:asciiTheme="majorHAnsi" w:hAnsiTheme="majorHAnsi" w:cstheme="majorHAnsi"/>
          <w:b/>
          <w:bCs/>
        </w:rPr>
        <w:t>24.84</w:t>
      </w:r>
      <w:r w:rsidRPr="00B30B50">
        <w:rPr>
          <w:rFonts w:asciiTheme="majorHAnsi" w:hAnsiTheme="majorHAnsi" w:cstheme="majorHAnsi"/>
          <w:b/>
          <w:bCs/>
        </w:rPr>
        <w:t xml:space="preserve"> </w:t>
      </w:r>
      <w:r w:rsidRPr="00B30B50">
        <w:rPr>
          <w:rFonts w:asciiTheme="majorHAnsi" w:hAnsiTheme="majorHAnsi" w:cstheme="majorHAnsi"/>
          <w:b/>
          <w:bCs/>
        </w:rPr>
        <w:t>Syndicat mixte ouvert - Seine et Yvelines voirie</w:t>
      </w:r>
      <w:r w:rsidR="00F619DC">
        <w:rPr>
          <w:rFonts w:asciiTheme="majorHAnsi" w:hAnsiTheme="majorHAnsi" w:cstheme="majorHAnsi"/>
          <w:b/>
          <w:bCs/>
        </w:rPr>
        <w:t xml:space="preserve"> : </w:t>
      </w:r>
      <w:r w:rsidR="00E026E8">
        <w:rPr>
          <w:rFonts w:asciiTheme="majorHAnsi" w:hAnsiTheme="majorHAnsi" w:cstheme="majorHAnsi"/>
          <w:b/>
          <w:bCs/>
        </w:rPr>
        <w:t>CONTRE et NPPV sur la désignation des représentants</w:t>
      </w:r>
    </w:p>
    <w:p w14:paraId="70BFCC42" w14:textId="0B6896EC" w:rsidR="00BB0592" w:rsidRPr="00F619DC" w:rsidRDefault="00BB0592" w:rsidP="00BB0592">
      <w:pPr>
        <w:rPr>
          <w:rFonts w:asciiTheme="majorHAnsi" w:hAnsiTheme="majorHAnsi" w:cstheme="majorHAnsi"/>
        </w:rPr>
      </w:pPr>
      <w:r w:rsidRPr="00F619DC">
        <w:rPr>
          <w:rFonts w:asciiTheme="majorHAnsi" w:hAnsiTheme="majorHAnsi" w:cstheme="majorHAnsi"/>
        </w:rPr>
        <w:t>Depuis 2017, l’EPI assure donc les missions de gestion, d’entretien et d’exploitation de la voirie, en coordination avec les Départements, maîtres d’ouvrage, qui définissent la politique portée en matière de mobilité, d’aménagement, d’entretien et de niveau de service sur le réseau départemental.</w:t>
      </w:r>
    </w:p>
    <w:p w14:paraId="2C8C752A" w14:textId="4689C8B3" w:rsidR="00BB0592" w:rsidRPr="00F619DC" w:rsidRDefault="00BB0592" w:rsidP="00BB0592">
      <w:pPr>
        <w:rPr>
          <w:rFonts w:asciiTheme="majorHAnsi" w:hAnsiTheme="majorHAnsi" w:cstheme="majorHAnsi"/>
        </w:rPr>
      </w:pPr>
      <w:r w:rsidRPr="00F619DC">
        <w:rPr>
          <w:rFonts w:asciiTheme="majorHAnsi" w:hAnsiTheme="majorHAnsi" w:cstheme="majorHAnsi"/>
        </w:rPr>
        <w:t xml:space="preserve">Toutefois, </w:t>
      </w:r>
      <w:r w:rsidR="00F619DC">
        <w:rPr>
          <w:rFonts w:asciiTheme="majorHAnsi" w:hAnsiTheme="majorHAnsi" w:cstheme="majorHAnsi"/>
        </w:rPr>
        <w:t>il est proposé</w:t>
      </w:r>
      <w:r w:rsidRPr="00F619DC">
        <w:rPr>
          <w:rFonts w:asciiTheme="majorHAnsi" w:hAnsiTheme="majorHAnsi" w:cstheme="majorHAnsi"/>
        </w:rPr>
        <w:t xml:space="preserve"> de faire évoluer cette structure, pour plusieurs raisons : son manque de souplesse en matière de procédures, de complexité d’organisation des services supports, la nécessité d’améliorer les conditions de financement et de gouvernance, ainsi que la capacité à porter des activités de service pour d’autres collectivités qui le souhaiteraient, disposition rendue complexe par les statuts actuels de l’EPI.</w:t>
      </w:r>
    </w:p>
    <w:p w14:paraId="40B8B86B" w14:textId="4C8286DB" w:rsidR="00BB0592" w:rsidRPr="001C41D9" w:rsidRDefault="00BB0592" w:rsidP="00BB0592">
      <w:pPr>
        <w:rPr>
          <w:rFonts w:asciiTheme="majorHAnsi" w:hAnsiTheme="majorHAnsi" w:cstheme="majorHAnsi"/>
        </w:rPr>
      </w:pPr>
      <w:r w:rsidRPr="001C41D9">
        <w:rPr>
          <w:rFonts w:asciiTheme="majorHAnsi" w:hAnsiTheme="majorHAnsi" w:cstheme="majorHAnsi"/>
        </w:rPr>
        <w:t>Afin de créer ce nouvel opérateur, l’EPI qui exerce actuellement la compétence voirie doit restituer cette compétence aux deux Départements.</w:t>
      </w:r>
    </w:p>
    <w:p w14:paraId="357D5C06" w14:textId="2AABE491" w:rsidR="00BB0592" w:rsidRPr="001C41D9" w:rsidRDefault="00BB0592" w:rsidP="00BB0592">
      <w:pPr>
        <w:rPr>
          <w:rFonts w:asciiTheme="majorHAnsi" w:hAnsiTheme="majorHAnsi" w:cstheme="majorHAnsi"/>
        </w:rPr>
      </w:pPr>
      <w:r w:rsidRPr="001C41D9">
        <w:rPr>
          <w:rFonts w:asciiTheme="majorHAnsi" w:hAnsiTheme="majorHAnsi" w:cstheme="majorHAnsi"/>
        </w:rPr>
        <w:t xml:space="preserve">Les agents mis à dispositions seront réaffectés au sein de leur collectivité d’origine. </w:t>
      </w:r>
    </w:p>
    <w:p w14:paraId="6567CEA6" w14:textId="25403131" w:rsidR="00BB0592" w:rsidRPr="001C41D9" w:rsidRDefault="00BB0592" w:rsidP="00BB0592">
      <w:pPr>
        <w:spacing w:after="0"/>
        <w:rPr>
          <w:rFonts w:asciiTheme="majorHAnsi" w:hAnsiTheme="majorHAnsi" w:cstheme="majorHAnsi"/>
          <w:b/>
          <w:bCs/>
          <w:u w:val="single"/>
        </w:rPr>
      </w:pPr>
      <w:r w:rsidRPr="001C41D9">
        <w:rPr>
          <w:rFonts w:asciiTheme="majorHAnsi" w:hAnsiTheme="majorHAnsi" w:cstheme="majorHAnsi"/>
        </w:rPr>
        <w:t>Extrait site de l’EPI 92-78 (</w:t>
      </w:r>
      <w:hyperlink r:id="rId22">
        <w:r w:rsidRPr="001C41D9">
          <w:rPr>
            <w:rStyle w:val="Lienhypertexte"/>
            <w:rFonts w:asciiTheme="majorHAnsi" w:hAnsiTheme="majorHAnsi" w:cstheme="majorHAnsi"/>
          </w:rPr>
          <w:t>cette page</w:t>
        </w:r>
      </w:hyperlink>
      <w:r w:rsidRPr="001C41D9">
        <w:rPr>
          <w:rFonts w:asciiTheme="majorHAnsi" w:hAnsiTheme="majorHAnsi" w:cstheme="majorHAnsi"/>
        </w:rPr>
        <w:t xml:space="preserve">) : </w:t>
      </w:r>
      <w:r w:rsidRPr="001C41D9">
        <w:rPr>
          <w:rFonts w:asciiTheme="majorHAnsi" w:hAnsiTheme="majorHAnsi" w:cstheme="majorHAnsi"/>
          <w:i/>
          <w:iCs/>
        </w:rPr>
        <w:t xml:space="preserve">“Les deux départements sont soumis, localement, à des difficultés de capacités d’écoulement de la circulation, avec </w:t>
      </w:r>
      <w:proofErr w:type="gramStart"/>
      <w:r w:rsidRPr="001C41D9">
        <w:rPr>
          <w:rFonts w:asciiTheme="majorHAnsi" w:hAnsiTheme="majorHAnsi" w:cstheme="majorHAnsi"/>
          <w:i/>
          <w:iCs/>
        </w:rPr>
        <w:t>des trafics variant</w:t>
      </w:r>
      <w:proofErr w:type="gramEnd"/>
      <w:r w:rsidRPr="001C41D9">
        <w:rPr>
          <w:rFonts w:asciiTheme="majorHAnsi" w:hAnsiTheme="majorHAnsi" w:cstheme="majorHAnsi"/>
          <w:i/>
          <w:iCs/>
        </w:rPr>
        <w:t xml:space="preserve"> entre 20 000 et 60 000 véhicules par jour. A ce titre, </w:t>
      </w:r>
      <w:r w:rsidRPr="001C41D9">
        <w:rPr>
          <w:rFonts w:asciiTheme="majorHAnsi" w:hAnsiTheme="majorHAnsi" w:cstheme="majorHAnsi"/>
          <w:b/>
          <w:bCs/>
          <w:i/>
          <w:iCs/>
        </w:rPr>
        <w:t>le transfert de l’exploitation à l’Établissement permettra de disposer d’une approche plus globale et plus cohérente</w:t>
      </w:r>
      <w:r w:rsidRPr="001C41D9">
        <w:rPr>
          <w:rFonts w:asciiTheme="majorHAnsi" w:hAnsiTheme="majorHAnsi" w:cstheme="majorHAnsi"/>
          <w:i/>
          <w:iCs/>
        </w:rPr>
        <w:t xml:space="preserve"> dans la gestion des voiries des deux départements.”</w:t>
      </w:r>
    </w:p>
    <w:p w14:paraId="503CBFDD" w14:textId="77777777" w:rsidR="00BB0592" w:rsidRDefault="00BB0592" w:rsidP="6E84E02E">
      <w:pPr>
        <w:spacing w:after="0"/>
        <w:rPr>
          <w:rFonts w:asciiTheme="majorHAnsi" w:hAnsiTheme="majorHAnsi" w:cstheme="majorHAnsi"/>
          <w:b/>
          <w:bCs/>
          <w:u w:val="single"/>
        </w:rPr>
      </w:pPr>
    </w:p>
    <w:p w14:paraId="3086FA8A" w14:textId="2BD16EC0" w:rsidR="00F619DC" w:rsidRPr="009D6C1C" w:rsidRDefault="00F619DC" w:rsidP="009D6C1C">
      <w:pPr>
        <w:rPr>
          <w:rFonts w:asciiTheme="majorHAnsi" w:hAnsiTheme="majorHAnsi" w:cstheme="majorHAnsi"/>
          <w:b/>
          <w:bCs/>
          <w:color w:val="000000" w:themeColor="text1"/>
        </w:rPr>
      </w:pPr>
      <w:r w:rsidRPr="00251E4E">
        <w:rPr>
          <w:rFonts w:asciiTheme="majorHAnsi" w:hAnsiTheme="majorHAnsi" w:cstheme="majorHAnsi"/>
          <w:b/>
          <w:bCs/>
          <w:color w:val="000000" w:themeColor="text1"/>
        </w:rPr>
        <w:t>C</w:t>
      </w:r>
      <w:r w:rsidRPr="00251E4E">
        <w:rPr>
          <w:rFonts w:asciiTheme="majorHAnsi" w:hAnsiTheme="majorHAnsi" w:cstheme="majorHAnsi"/>
          <w:b/>
          <w:bCs/>
          <w:color w:val="000000" w:themeColor="text1"/>
        </w:rPr>
        <w:t xml:space="preserve">’est </w:t>
      </w:r>
      <w:r w:rsidRPr="00251E4E">
        <w:rPr>
          <w:rFonts w:asciiTheme="majorHAnsi" w:hAnsiTheme="majorHAnsi" w:cstheme="majorHAnsi"/>
          <w:b/>
          <w:bCs/>
          <w:color w:val="000000" w:themeColor="text1"/>
        </w:rPr>
        <w:t xml:space="preserve">donc </w:t>
      </w:r>
      <w:r w:rsidRPr="00251E4E">
        <w:rPr>
          <w:rFonts w:asciiTheme="majorHAnsi" w:hAnsiTheme="majorHAnsi" w:cstheme="majorHAnsi"/>
          <w:b/>
          <w:bCs/>
          <w:color w:val="000000" w:themeColor="text1"/>
        </w:rPr>
        <w:t>l</w:t>
      </w:r>
      <w:r w:rsidRPr="00251E4E">
        <w:rPr>
          <w:rFonts w:asciiTheme="majorHAnsi" w:hAnsiTheme="majorHAnsi" w:cstheme="majorHAnsi"/>
          <w:b/>
          <w:bCs/>
          <w:color w:val="000000" w:themeColor="text1"/>
        </w:rPr>
        <w:t xml:space="preserve">’avant </w:t>
      </w:r>
      <w:r w:rsidRPr="00251E4E">
        <w:rPr>
          <w:rFonts w:asciiTheme="majorHAnsi" w:hAnsiTheme="majorHAnsi" w:cstheme="majorHAnsi"/>
          <w:b/>
          <w:bCs/>
          <w:color w:val="000000" w:themeColor="text1"/>
        </w:rPr>
        <w:t>dernière compétence de l’EPI à tomber</w:t>
      </w:r>
      <w:r w:rsidRPr="00251E4E">
        <w:rPr>
          <w:rFonts w:asciiTheme="majorHAnsi" w:hAnsiTheme="majorHAnsi" w:cstheme="majorHAnsi"/>
          <w:b/>
          <w:bCs/>
          <w:color w:val="000000" w:themeColor="text1"/>
        </w:rPr>
        <w:t> : i</w:t>
      </w:r>
      <w:r w:rsidRPr="00251E4E">
        <w:rPr>
          <w:rFonts w:asciiTheme="majorHAnsi" w:hAnsiTheme="majorHAnsi" w:cstheme="majorHAnsi"/>
          <w:b/>
          <w:bCs/>
          <w:color w:val="000000" w:themeColor="text1"/>
        </w:rPr>
        <w:t xml:space="preserve">l n’y reste plus que l’adoption. </w:t>
      </w:r>
    </w:p>
    <w:p w14:paraId="01550E66" w14:textId="77777777" w:rsidR="6E84E02E" w:rsidRPr="001C41D9" w:rsidRDefault="6E84E02E" w:rsidP="6E84E02E">
      <w:pPr>
        <w:spacing w:after="0" w:line="240" w:lineRule="auto"/>
        <w:rPr>
          <w:rFonts w:asciiTheme="majorHAnsi" w:hAnsiTheme="majorHAnsi" w:cstheme="majorHAnsi"/>
        </w:rPr>
      </w:pPr>
    </w:p>
    <w:p w14:paraId="4082F083" w14:textId="3E7F03D3" w:rsidR="00BB0592"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24.85</w:t>
      </w:r>
      <w:r w:rsidRPr="00B30B50">
        <w:rPr>
          <w:rFonts w:asciiTheme="majorHAnsi" w:hAnsiTheme="majorHAnsi" w:cstheme="majorHAnsi"/>
          <w:b/>
          <w:bCs/>
        </w:rPr>
        <w:t xml:space="preserve"> </w:t>
      </w:r>
      <w:r w:rsidRPr="00B30B50">
        <w:rPr>
          <w:rFonts w:asciiTheme="majorHAnsi" w:hAnsiTheme="majorHAnsi" w:cstheme="majorHAnsi"/>
          <w:b/>
          <w:bCs/>
        </w:rPr>
        <w:t>Aménagement échangeur - Manufacture de Sèvres - Enquête publique – Approbation du bilan</w:t>
      </w:r>
      <w:r w:rsidRPr="00B30B50">
        <w:rPr>
          <w:rFonts w:asciiTheme="majorHAnsi" w:hAnsiTheme="majorHAnsi" w:cstheme="majorHAnsi"/>
          <w:b/>
          <w:bCs/>
        </w:rPr>
        <w:t> : POUR</w:t>
      </w:r>
    </w:p>
    <w:p w14:paraId="0D36352F" w14:textId="77777777" w:rsidR="00BB0592" w:rsidRPr="001C41D9" w:rsidRDefault="00BB0592" w:rsidP="6E84E02E">
      <w:pPr>
        <w:spacing w:after="0" w:line="240" w:lineRule="auto"/>
        <w:rPr>
          <w:rFonts w:asciiTheme="majorHAnsi" w:hAnsiTheme="majorHAnsi" w:cstheme="majorHAnsi"/>
        </w:rPr>
      </w:pPr>
    </w:p>
    <w:p w14:paraId="4E525FFB" w14:textId="3955152B" w:rsidR="00BB0592"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24.86</w:t>
      </w:r>
      <w:r w:rsidRPr="00B30B50">
        <w:rPr>
          <w:rFonts w:asciiTheme="majorHAnsi" w:hAnsiTheme="majorHAnsi" w:cstheme="majorHAnsi"/>
          <w:b/>
          <w:bCs/>
        </w:rPr>
        <w:t xml:space="preserve"> </w:t>
      </w:r>
      <w:r w:rsidRPr="00B30B50">
        <w:rPr>
          <w:rFonts w:asciiTheme="majorHAnsi" w:hAnsiTheme="majorHAnsi" w:cstheme="majorHAnsi"/>
          <w:b/>
          <w:bCs/>
        </w:rPr>
        <w:t>Sèvres et Chaville - RD910 - Indemnisation et acquisition de trois parcelles</w:t>
      </w:r>
      <w:r w:rsidRPr="00B30B50">
        <w:rPr>
          <w:rFonts w:asciiTheme="majorHAnsi" w:hAnsiTheme="majorHAnsi" w:cstheme="majorHAnsi"/>
          <w:b/>
          <w:bCs/>
        </w:rPr>
        <w:t> : POUR</w:t>
      </w:r>
    </w:p>
    <w:p w14:paraId="4BA9F9AE" w14:textId="77777777" w:rsidR="6E84E02E" w:rsidRPr="00B30B50" w:rsidRDefault="6E84E02E" w:rsidP="6E84E02E">
      <w:pPr>
        <w:spacing w:after="0" w:line="240" w:lineRule="auto"/>
        <w:rPr>
          <w:rFonts w:asciiTheme="majorHAnsi" w:hAnsiTheme="majorHAnsi" w:cstheme="majorHAnsi"/>
          <w:b/>
          <w:bCs/>
        </w:rPr>
      </w:pPr>
    </w:p>
    <w:p w14:paraId="3A4BAA8B" w14:textId="42D8095C" w:rsidR="6E84E02E"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24.87</w:t>
      </w:r>
      <w:r w:rsidRPr="00B30B50">
        <w:rPr>
          <w:rFonts w:asciiTheme="majorHAnsi" w:hAnsiTheme="majorHAnsi" w:cstheme="majorHAnsi"/>
          <w:b/>
          <w:bCs/>
        </w:rPr>
        <w:t xml:space="preserve"> </w:t>
      </w:r>
      <w:r w:rsidRPr="00B30B50">
        <w:rPr>
          <w:rFonts w:asciiTheme="majorHAnsi" w:hAnsiTheme="majorHAnsi" w:cstheme="majorHAnsi"/>
          <w:b/>
          <w:bCs/>
        </w:rPr>
        <w:t>Montrouge - RD920 - Acquisition de deux emprises</w:t>
      </w:r>
      <w:r w:rsidRPr="00B30B50">
        <w:rPr>
          <w:rFonts w:asciiTheme="majorHAnsi" w:hAnsiTheme="majorHAnsi" w:cstheme="majorHAnsi"/>
          <w:b/>
          <w:bCs/>
        </w:rPr>
        <w:t xml:space="preserve"> : POUR </w:t>
      </w:r>
    </w:p>
    <w:p w14:paraId="4D66F3CA" w14:textId="77777777" w:rsidR="00BB0592" w:rsidRPr="001C41D9" w:rsidRDefault="00BB0592" w:rsidP="6E84E02E">
      <w:pPr>
        <w:spacing w:after="0" w:line="240" w:lineRule="auto"/>
        <w:rPr>
          <w:rFonts w:asciiTheme="majorHAnsi" w:hAnsiTheme="majorHAnsi" w:cstheme="majorHAnsi"/>
        </w:rPr>
      </w:pPr>
    </w:p>
    <w:p w14:paraId="25C54DFB" w14:textId="77777777" w:rsidR="00B30B50" w:rsidRPr="00B30B50" w:rsidRDefault="00BB0592" w:rsidP="00BB0592">
      <w:pPr>
        <w:spacing w:after="0" w:line="240" w:lineRule="auto"/>
        <w:rPr>
          <w:rFonts w:asciiTheme="majorHAnsi" w:hAnsiTheme="majorHAnsi" w:cstheme="majorHAnsi"/>
          <w:b/>
          <w:bCs/>
        </w:rPr>
      </w:pPr>
      <w:r w:rsidRPr="00B30B50">
        <w:rPr>
          <w:rFonts w:asciiTheme="majorHAnsi" w:hAnsiTheme="majorHAnsi" w:cstheme="majorHAnsi"/>
          <w:b/>
          <w:bCs/>
        </w:rPr>
        <w:t>24.88</w:t>
      </w:r>
      <w:r w:rsidRPr="00B30B50">
        <w:rPr>
          <w:rFonts w:asciiTheme="majorHAnsi" w:hAnsiTheme="majorHAnsi" w:cstheme="majorHAnsi"/>
          <w:b/>
          <w:bCs/>
        </w:rPr>
        <w:t xml:space="preserve"> </w:t>
      </w:r>
      <w:r w:rsidRPr="00B30B50">
        <w:rPr>
          <w:rFonts w:asciiTheme="majorHAnsi" w:hAnsiTheme="majorHAnsi" w:cstheme="majorHAnsi"/>
          <w:b/>
          <w:bCs/>
        </w:rPr>
        <w:t xml:space="preserve">Montrouge - RD920 - Requalification des espaces publics des abords du quartier </w:t>
      </w:r>
      <w:proofErr w:type="spellStart"/>
      <w:r w:rsidRPr="00B30B50">
        <w:rPr>
          <w:rFonts w:asciiTheme="majorHAnsi" w:hAnsiTheme="majorHAnsi" w:cstheme="majorHAnsi"/>
          <w:b/>
          <w:bCs/>
        </w:rPr>
        <w:t>Ginoux</w:t>
      </w:r>
      <w:proofErr w:type="spellEnd"/>
      <w:r w:rsidRPr="00B30B50">
        <w:rPr>
          <w:rFonts w:asciiTheme="majorHAnsi" w:hAnsiTheme="majorHAnsi" w:cstheme="majorHAnsi"/>
          <w:b/>
          <w:bCs/>
        </w:rPr>
        <w:t xml:space="preserve"> Gautier - Convention de transfert de maîtrise ouvrage</w:t>
      </w:r>
      <w:r w:rsidRPr="00B30B50">
        <w:rPr>
          <w:rFonts w:asciiTheme="majorHAnsi" w:hAnsiTheme="majorHAnsi" w:cstheme="majorHAnsi"/>
          <w:b/>
          <w:bCs/>
        </w:rPr>
        <w:t> : POUR</w:t>
      </w:r>
    </w:p>
    <w:p w14:paraId="1C10BBCB" w14:textId="0FF78566" w:rsidR="00BB0592" w:rsidRPr="001C41D9" w:rsidRDefault="00BB0592" w:rsidP="00BB0592">
      <w:pPr>
        <w:spacing w:after="0" w:line="240" w:lineRule="auto"/>
        <w:rPr>
          <w:rFonts w:asciiTheme="majorHAnsi" w:hAnsiTheme="majorHAnsi" w:cstheme="majorHAnsi"/>
        </w:rPr>
      </w:pPr>
      <w:r w:rsidRPr="001C41D9">
        <w:rPr>
          <w:rFonts w:asciiTheme="majorHAnsi" w:hAnsiTheme="majorHAnsi" w:cstheme="majorHAnsi"/>
        </w:rPr>
        <w:t>La Commune a engagé un important projet de requalification de ce quartier, avec un triple objectif :</w:t>
      </w:r>
    </w:p>
    <w:p w14:paraId="4901109F" w14:textId="77777777" w:rsidR="00BB0592" w:rsidRPr="001C41D9" w:rsidRDefault="00BB0592" w:rsidP="00BB0592">
      <w:pPr>
        <w:rPr>
          <w:rFonts w:asciiTheme="majorHAnsi" w:hAnsiTheme="majorHAnsi" w:cstheme="majorHAnsi"/>
        </w:rPr>
      </w:pPr>
      <w:r w:rsidRPr="001C41D9">
        <w:rPr>
          <w:rFonts w:asciiTheme="majorHAnsi" w:hAnsiTheme="majorHAnsi" w:cstheme="majorHAnsi"/>
        </w:rPr>
        <w:t>- accompagner une montée en gamme de l’offre commerçante ;</w:t>
      </w:r>
    </w:p>
    <w:p w14:paraId="48E76E3D" w14:textId="77777777" w:rsidR="00BB0592" w:rsidRPr="001C41D9" w:rsidRDefault="00BB0592" w:rsidP="00BB0592">
      <w:pPr>
        <w:rPr>
          <w:rFonts w:asciiTheme="majorHAnsi" w:hAnsiTheme="majorHAnsi" w:cstheme="majorHAnsi"/>
        </w:rPr>
      </w:pPr>
      <w:r w:rsidRPr="001C41D9">
        <w:rPr>
          <w:rFonts w:asciiTheme="majorHAnsi" w:hAnsiTheme="majorHAnsi" w:cstheme="majorHAnsi"/>
        </w:rPr>
        <w:t>- apaiser la circulation automobile et y développer les mobilités actives (marche à pied et vélo) ;</w:t>
      </w:r>
    </w:p>
    <w:p w14:paraId="64D41133" w14:textId="5AB0C0C1" w:rsidR="00BB0592" w:rsidRPr="001C41D9" w:rsidRDefault="00BB0592" w:rsidP="00BB0592">
      <w:pPr>
        <w:rPr>
          <w:rFonts w:asciiTheme="majorHAnsi" w:hAnsiTheme="majorHAnsi" w:cstheme="majorHAnsi"/>
        </w:rPr>
      </w:pPr>
      <w:r w:rsidRPr="001C41D9">
        <w:rPr>
          <w:rFonts w:asciiTheme="majorHAnsi" w:hAnsiTheme="majorHAnsi" w:cstheme="majorHAnsi"/>
        </w:rPr>
        <w:t xml:space="preserve">- rénover les espaces publics, voiries, passages et cœurs d’îlots en les sécurisant et en favorisant la végétalisation et la </w:t>
      </w:r>
      <w:proofErr w:type="spellStart"/>
      <w:r w:rsidRPr="001C41D9">
        <w:rPr>
          <w:rFonts w:asciiTheme="majorHAnsi" w:hAnsiTheme="majorHAnsi" w:cstheme="majorHAnsi"/>
        </w:rPr>
        <w:t>désimperméabilisation</w:t>
      </w:r>
      <w:proofErr w:type="spellEnd"/>
      <w:r w:rsidRPr="001C41D9">
        <w:rPr>
          <w:rFonts w:asciiTheme="majorHAnsi" w:hAnsiTheme="majorHAnsi" w:cstheme="majorHAnsi"/>
        </w:rPr>
        <w:t>.</w:t>
      </w:r>
    </w:p>
    <w:p w14:paraId="6D48C73F" w14:textId="36A4C60B" w:rsidR="00BB0592" w:rsidRPr="001C41D9" w:rsidRDefault="00BB0592" w:rsidP="00BB0592">
      <w:pPr>
        <w:spacing w:after="0" w:line="240" w:lineRule="auto"/>
        <w:rPr>
          <w:rFonts w:asciiTheme="majorHAnsi" w:hAnsiTheme="majorHAnsi" w:cstheme="majorHAnsi"/>
        </w:rPr>
      </w:pPr>
      <w:r w:rsidRPr="001C41D9">
        <w:rPr>
          <w:rFonts w:asciiTheme="majorHAnsi" w:hAnsiTheme="majorHAnsi" w:cstheme="majorHAnsi"/>
        </w:rPr>
        <w:t>Transfert de maîtrise d'ouvrage pour pouvoir faire finir tous les travaux (voirie et espaces publics) en même temps.</w:t>
      </w:r>
    </w:p>
    <w:p w14:paraId="5BADCAFC" w14:textId="77777777" w:rsidR="6E84E02E" w:rsidRPr="001C41D9" w:rsidRDefault="6E84E02E" w:rsidP="6E84E02E">
      <w:pPr>
        <w:spacing w:after="0" w:line="240" w:lineRule="auto"/>
        <w:rPr>
          <w:rFonts w:asciiTheme="majorHAnsi" w:hAnsiTheme="majorHAnsi" w:cstheme="majorHAnsi"/>
        </w:rPr>
      </w:pPr>
    </w:p>
    <w:p w14:paraId="4520B6BE" w14:textId="408DBBD8" w:rsidR="00BB0592"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24.89</w:t>
      </w:r>
      <w:r w:rsidRPr="00B30B50">
        <w:rPr>
          <w:rFonts w:asciiTheme="majorHAnsi" w:hAnsiTheme="majorHAnsi" w:cstheme="majorHAnsi"/>
          <w:b/>
          <w:bCs/>
        </w:rPr>
        <w:t xml:space="preserve"> </w:t>
      </w:r>
      <w:r w:rsidRPr="00B30B50">
        <w:rPr>
          <w:rFonts w:asciiTheme="majorHAnsi" w:hAnsiTheme="majorHAnsi" w:cstheme="majorHAnsi"/>
          <w:b/>
          <w:bCs/>
        </w:rPr>
        <w:t xml:space="preserve">Boulogne Billancourt - RD1 - Requalification Quai </w:t>
      </w:r>
      <w:proofErr w:type="spellStart"/>
      <w:r w:rsidRPr="00B30B50">
        <w:rPr>
          <w:rFonts w:asciiTheme="majorHAnsi" w:hAnsiTheme="majorHAnsi" w:cstheme="majorHAnsi"/>
          <w:b/>
          <w:bCs/>
        </w:rPr>
        <w:t>Gorse</w:t>
      </w:r>
      <w:proofErr w:type="spellEnd"/>
      <w:r w:rsidRPr="00B30B50">
        <w:rPr>
          <w:rFonts w:asciiTheme="majorHAnsi" w:hAnsiTheme="majorHAnsi" w:cstheme="majorHAnsi"/>
          <w:b/>
          <w:bCs/>
        </w:rPr>
        <w:t xml:space="preserve"> - Demande de subvention à la Société des Grands Projets</w:t>
      </w:r>
      <w:r w:rsidRPr="00B30B50">
        <w:rPr>
          <w:rFonts w:asciiTheme="majorHAnsi" w:hAnsiTheme="majorHAnsi" w:cstheme="majorHAnsi"/>
          <w:b/>
          <w:bCs/>
        </w:rPr>
        <w:t> : POUR</w:t>
      </w:r>
    </w:p>
    <w:p w14:paraId="0697859C" w14:textId="77777777" w:rsidR="00BB0592" w:rsidRPr="001C41D9" w:rsidRDefault="00BB0592" w:rsidP="6E84E02E">
      <w:pPr>
        <w:spacing w:after="0"/>
        <w:rPr>
          <w:rFonts w:asciiTheme="majorHAnsi" w:hAnsiTheme="majorHAnsi" w:cstheme="majorHAnsi"/>
          <w:b/>
          <w:bCs/>
          <w:u w:val="single"/>
        </w:rPr>
      </w:pPr>
    </w:p>
    <w:p w14:paraId="23B17D0B" w14:textId="186C1CBF"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Patrimoine non scolaire</w:t>
      </w:r>
    </w:p>
    <w:p w14:paraId="7236A312" w14:textId="77777777" w:rsidR="00BB0592" w:rsidRPr="001C41D9" w:rsidRDefault="00BB0592" w:rsidP="6E84E02E">
      <w:pPr>
        <w:spacing w:after="0"/>
        <w:rPr>
          <w:rFonts w:asciiTheme="majorHAnsi" w:hAnsiTheme="majorHAnsi" w:cstheme="majorHAnsi"/>
          <w:b/>
          <w:bCs/>
          <w:u w:val="single"/>
        </w:rPr>
      </w:pPr>
    </w:p>
    <w:p w14:paraId="62276AFB" w14:textId="19D15DD4" w:rsidR="00BB0592" w:rsidRPr="00B30B50" w:rsidRDefault="00BB0592" w:rsidP="6E84E02E">
      <w:pPr>
        <w:spacing w:after="0"/>
        <w:rPr>
          <w:rFonts w:asciiTheme="majorHAnsi" w:hAnsiTheme="majorHAnsi" w:cstheme="majorHAnsi"/>
          <w:b/>
          <w:bCs/>
        </w:rPr>
      </w:pPr>
      <w:r w:rsidRPr="00B30B50">
        <w:rPr>
          <w:rFonts w:asciiTheme="majorHAnsi" w:hAnsiTheme="majorHAnsi" w:cstheme="majorHAnsi"/>
          <w:b/>
          <w:bCs/>
        </w:rPr>
        <w:t>24.90</w:t>
      </w:r>
      <w:r w:rsidRPr="00B30B50">
        <w:rPr>
          <w:rFonts w:asciiTheme="majorHAnsi" w:hAnsiTheme="majorHAnsi" w:cstheme="majorHAnsi"/>
          <w:b/>
          <w:bCs/>
        </w:rPr>
        <w:t xml:space="preserve"> </w:t>
      </w:r>
      <w:r w:rsidRPr="00B30B50">
        <w:rPr>
          <w:rFonts w:asciiTheme="majorHAnsi" w:hAnsiTheme="majorHAnsi" w:cstheme="majorHAnsi"/>
          <w:b/>
          <w:bCs/>
        </w:rPr>
        <w:t>Sceaux - Cession emprise domaniale routière</w:t>
      </w:r>
      <w:r w:rsidRPr="00B30B50">
        <w:rPr>
          <w:rFonts w:asciiTheme="majorHAnsi" w:hAnsiTheme="majorHAnsi" w:cstheme="majorHAnsi"/>
          <w:b/>
          <w:bCs/>
        </w:rPr>
        <w:t> : POUR</w:t>
      </w:r>
    </w:p>
    <w:p w14:paraId="75367D0B" w14:textId="77777777" w:rsidR="00BB0592" w:rsidRPr="00B30B50" w:rsidRDefault="00BB0592" w:rsidP="6E84E02E">
      <w:pPr>
        <w:spacing w:after="0"/>
        <w:rPr>
          <w:rFonts w:asciiTheme="majorHAnsi" w:hAnsiTheme="majorHAnsi" w:cstheme="majorHAnsi"/>
          <w:b/>
          <w:bCs/>
        </w:rPr>
      </w:pPr>
    </w:p>
    <w:p w14:paraId="22131E27" w14:textId="455843DB" w:rsidR="00BB0592" w:rsidRPr="00B30B50" w:rsidRDefault="00BB0592" w:rsidP="00BB0592">
      <w:pPr>
        <w:rPr>
          <w:rFonts w:asciiTheme="majorHAnsi" w:hAnsiTheme="majorHAnsi" w:cstheme="majorHAnsi"/>
          <w:b/>
          <w:bCs/>
        </w:rPr>
      </w:pPr>
      <w:r w:rsidRPr="00B30B50">
        <w:rPr>
          <w:rFonts w:asciiTheme="majorHAnsi" w:hAnsiTheme="majorHAnsi" w:cstheme="majorHAnsi"/>
          <w:b/>
          <w:bCs/>
        </w:rPr>
        <w:t>24.91</w:t>
      </w:r>
      <w:r w:rsidRPr="00B30B50">
        <w:rPr>
          <w:rFonts w:asciiTheme="majorHAnsi" w:hAnsiTheme="majorHAnsi" w:cstheme="majorHAnsi"/>
          <w:b/>
          <w:bCs/>
        </w:rPr>
        <w:t xml:space="preserve"> </w:t>
      </w:r>
      <w:r w:rsidRPr="00B30B50">
        <w:rPr>
          <w:rFonts w:asciiTheme="majorHAnsi" w:hAnsiTheme="majorHAnsi" w:cstheme="majorHAnsi"/>
          <w:b/>
          <w:bCs/>
        </w:rPr>
        <w:t>Asnières-sur-Seine - Cession parcelle</w:t>
      </w:r>
      <w:r w:rsidRPr="00B30B50">
        <w:rPr>
          <w:rFonts w:asciiTheme="majorHAnsi" w:hAnsiTheme="majorHAnsi" w:cstheme="majorHAnsi"/>
          <w:b/>
          <w:bCs/>
        </w:rPr>
        <w:t> : POUR</w:t>
      </w:r>
    </w:p>
    <w:p w14:paraId="30D2880B" w14:textId="5177F13F" w:rsidR="6E84E02E"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24.92</w:t>
      </w:r>
      <w:r w:rsidRPr="00B30B50">
        <w:rPr>
          <w:rFonts w:asciiTheme="majorHAnsi" w:hAnsiTheme="majorHAnsi" w:cstheme="majorHAnsi"/>
          <w:b/>
          <w:bCs/>
        </w:rPr>
        <w:t xml:space="preserve"> </w:t>
      </w:r>
      <w:r w:rsidRPr="00B30B50">
        <w:rPr>
          <w:rFonts w:asciiTheme="majorHAnsi" w:hAnsiTheme="majorHAnsi" w:cstheme="majorHAnsi"/>
          <w:b/>
          <w:bCs/>
        </w:rPr>
        <w:t>Mise en réforme de biens divers départementaux</w:t>
      </w:r>
      <w:r w:rsidRPr="00B30B50">
        <w:rPr>
          <w:rFonts w:asciiTheme="majorHAnsi" w:hAnsiTheme="majorHAnsi" w:cstheme="majorHAnsi"/>
          <w:b/>
          <w:bCs/>
        </w:rPr>
        <w:t> : Donné acte</w:t>
      </w:r>
    </w:p>
    <w:p w14:paraId="78D4D592" w14:textId="1B7D4E55" w:rsidR="6E84E02E" w:rsidRPr="001C41D9" w:rsidRDefault="6E84E02E" w:rsidP="6E84E02E">
      <w:pPr>
        <w:spacing w:after="0"/>
        <w:rPr>
          <w:rFonts w:asciiTheme="majorHAnsi" w:hAnsiTheme="majorHAnsi" w:cstheme="majorHAnsi"/>
          <w:b/>
          <w:bCs/>
          <w:u w:val="single"/>
        </w:rPr>
      </w:pPr>
    </w:p>
    <w:p w14:paraId="59A5953B" w14:textId="4F34E14D" w:rsidR="5FF86067"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Personnel</w:t>
      </w:r>
    </w:p>
    <w:p w14:paraId="13C35ED7" w14:textId="77777777" w:rsidR="00BB0592" w:rsidRPr="001C41D9" w:rsidRDefault="00BB0592" w:rsidP="6E84E02E">
      <w:pPr>
        <w:spacing w:after="0"/>
        <w:rPr>
          <w:rFonts w:asciiTheme="majorHAnsi" w:hAnsiTheme="majorHAnsi" w:cstheme="majorHAnsi"/>
          <w:b/>
          <w:bCs/>
          <w:u w:val="single"/>
        </w:rPr>
      </w:pPr>
    </w:p>
    <w:p w14:paraId="07D9760A" w14:textId="528AC837" w:rsidR="00BB0592" w:rsidRPr="00B30B50" w:rsidRDefault="00BB0592" w:rsidP="6E84E02E">
      <w:pPr>
        <w:spacing w:after="0"/>
        <w:rPr>
          <w:rFonts w:asciiTheme="majorHAnsi" w:hAnsiTheme="majorHAnsi" w:cstheme="majorHAnsi"/>
          <w:b/>
          <w:bCs/>
        </w:rPr>
      </w:pPr>
      <w:r w:rsidRPr="00B30B50">
        <w:rPr>
          <w:rFonts w:asciiTheme="majorHAnsi" w:hAnsiTheme="majorHAnsi" w:cstheme="majorHAnsi"/>
          <w:b/>
          <w:bCs/>
        </w:rPr>
        <w:t>24.98</w:t>
      </w:r>
      <w:r w:rsidRPr="00B30B50">
        <w:rPr>
          <w:rFonts w:asciiTheme="majorHAnsi" w:hAnsiTheme="majorHAnsi" w:cstheme="majorHAnsi"/>
          <w:b/>
          <w:bCs/>
        </w:rPr>
        <w:t xml:space="preserve"> </w:t>
      </w:r>
      <w:r w:rsidRPr="00B30B50">
        <w:rPr>
          <w:rFonts w:asciiTheme="majorHAnsi" w:hAnsiTheme="majorHAnsi" w:cstheme="majorHAnsi"/>
          <w:b/>
          <w:bCs/>
        </w:rPr>
        <w:t>Protection sociale complémentaire pour risque santé - Augmentation participation employeur</w:t>
      </w:r>
      <w:r w:rsidRPr="00B30B50">
        <w:rPr>
          <w:rFonts w:asciiTheme="majorHAnsi" w:hAnsiTheme="majorHAnsi" w:cstheme="majorHAnsi"/>
          <w:b/>
          <w:bCs/>
        </w:rPr>
        <w:t> : POUR</w:t>
      </w:r>
    </w:p>
    <w:p w14:paraId="5E349243" w14:textId="77777777" w:rsidR="00E026E8" w:rsidRPr="001C41D9" w:rsidRDefault="00E026E8" w:rsidP="00E026E8">
      <w:pPr>
        <w:rPr>
          <w:rFonts w:asciiTheme="majorHAnsi" w:hAnsiTheme="majorHAnsi" w:cstheme="majorHAnsi"/>
        </w:rPr>
      </w:pPr>
    </w:p>
    <w:p w14:paraId="21DC0050" w14:textId="77777777" w:rsidR="00E026E8" w:rsidRPr="00B30B50" w:rsidRDefault="00E026E8" w:rsidP="00E026E8">
      <w:pPr>
        <w:rPr>
          <w:rFonts w:asciiTheme="majorHAnsi" w:hAnsiTheme="majorHAnsi" w:cstheme="majorHAnsi"/>
          <w:color w:val="7030A0"/>
        </w:rPr>
      </w:pPr>
      <w:r w:rsidRPr="001C41D9">
        <w:rPr>
          <w:rFonts w:asciiTheme="majorHAnsi" w:hAnsiTheme="majorHAnsi" w:cstheme="majorHAnsi"/>
        </w:rPr>
        <w:t xml:space="preserve">Nombre d’agents qui ont souscrit à la mutuelle complémentaire du Département : 1820 (dépense annuelle de 613,6 k€). </w:t>
      </w:r>
    </w:p>
    <w:p w14:paraId="1004CD17" w14:textId="77777777" w:rsidR="00E026E8" w:rsidRPr="001C41D9" w:rsidRDefault="00E026E8" w:rsidP="00E026E8">
      <w:pPr>
        <w:spacing w:after="0"/>
        <w:rPr>
          <w:rFonts w:asciiTheme="majorHAnsi" w:hAnsiTheme="majorHAnsi" w:cstheme="majorHAnsi"/>
          <w:b/>
          <w:bCs/>
          <w:u w:val="single"/>
        </w:rPr>
      </w:pPr>
      <w:r w:rsidRPr="001C41D9">
        <w:rPr>
          <w:rFonts w:asciiTheme="majorHAnsi" w:hAnsiTheme="majorHAnsi" w:cstheme="majorHAnsi"/>
        </w:rPr>
        <w:t>La CIG Petite couronne a accepté la demande d’Harmonie mutuelle d’augmenter les cotisations de 19,8%. Le CD se propose donc de compenser partiellement cette hausse en augmentant la part employeur, en passant de 28 à 34 euros (+21,42%).</w:t>
      </w:r>
    </w:p>
    <w:p w14:paraId="60A61305" w14:textId="77777777" w:rsidR="00E026E8" w:rsidRPr="001C41D9" w:rsidRDefault="00E026E8" w:rsidP="6E84E02E">
      <w:pPr>
        <w:spacing w:after="0"/>
        <w:rPr>
          <w:rFonts w:asciiTheme="majorHAnsi" w:hAnsiTheme="majorHAnsi" w:cstheme="majorHAnsi"/>
        </w:rPr>
      </w:pPr>
    </w:p>
    <w:p w14:paraId="382BBB09" w14:textId="08CB5F9D" w:rsidR="001C41D9" w:rsidRPr="001C41D9" w:rsidRDefault="001C41D9" w:rsidP="001C41D9">
      <w:pPr>
        <w:spacing w:after="0" w:line="240" w:lineRule="auto"/>
        <w:jc w:val="left"/>
        <w:rPr>
          <w:rFonts w:asciiTheme="majorHAnsi" w:eastAsia="Times New Roman" w:hAnsiTheme="majorHAnsi" w:cstheme="majorHAnsi"/>
          <w:b/>
          <w:bCs/>
          <w:color w:val="000000" w:themeColor="text1"/>
          <w:lang w:eastAsia="fr-FR"/>
        </w:rPr>
      </w:pPr>
      <w:r w:rsidRPr="001C41D9">
        <w:rPr>
          <w:rFonts w:asciiTheme="majorHAnsi" w:eastAsia="Times New Roman" w:hAnsiTheme="majorHAnsi" w:cstheme="majorHAnsi"/>
          <w:b/>
          <w:bCs/>
          <w:color w:val="000000" w:themeColor="text1"/>
          <w:lang w:eastAsia="fr-FR"/>
        </w:rPr>
        <w:t>Nous suggérons</w:t>
      </w:r>
      <w:r w:rsidR="00854AC6" w:rsidRPr="00E026E8">
        <w:rPr>
          <w:rFonts w:asciiTheme="majorHAnsi" w:eastAsia="Times New Roman" w:hAnsiTheme="majorHAnsi" w:cstheme="majorHAnsi"/>
          <w:b/>
          <w:bCs/>
          <w:color w:val="000000" w:themeColor="text1"/>
          <w:lang w:eastAsia="fr-FR"/>
        </w:rPr>
        <w:t xml:space="preserve"> pour l’avenir, </w:t>
      </w:r>
      <w:r w:rsidR="00251E4E" w:rsidRPr="001C41D9">
        <w:rPr>
          <w:rFonts w:asciiTheme="majorHAnsi" w:eastAsia="Times New Roman" w:hAnsiTheme="majorHAnsi" w:cstheme="majorHAnsi"/>
          <w:b/>
          <w:bCs/>
          <w:color w:val="000000" w:themeColor="text1"/>
          <w:lang w:eastAsia="fr-FR"/>
        </w:rPr>
        <w:t>surtout à l'aune de l'obligation de complémentaire santé qui sera étendue aux fonctionnaires territoriaux en 2025</w:t>
      </w:r>
      <w:r w:rsidR="00251E4E" w:rsidRPr="00E026E8">
        <w:rPr>
          <w:rFonts w:asciiTheme="majorHAnsi" w:eastAsia="Times New Roman" w:hAnsiTheme="majorHAnsi" w:cstheme="majorHAnsi"/>
          <w:b/>
          <w:bCs/>
          <w:color w:val="000000" w:themeColor="text1"/>
          <w:lang w:eastAsia="fr-FR"/>
        </w:rPr>
        <w:t xml:space="preserve">, </w:t>
      </w:r>
      <w:r w:rsidRPr="001C41D9">
        <w:rPr>
          <w:rFonts w:asciiTheme="majorHAnsi" w:eastAsia="Times New Roman" w:hAnsiTheme="majorHAnsi" w:cstheme="majorHAnsi"/>
          <w:b/>
          <w:bCs/>
          <w:color w:val="000000" w:themeColor="text1"/>
          <w:lang w:eastAsia="fr-FR"/>
        </w:rPr>
        <w:t xml:space="preserve">une modulation de la part-employeur, en fonction du revenu des </w:t>
      </w:r>
      <w:proofErr w:type="gramStart"/>
      <w:r w:rsidRPr="001C41D9">
        <w:rPr>
          <w:rFonts w:asciiTheme="majorHAnsi" w:eastAsia="Times New Roman" w:hAnsiTheme="majorHAnsi" w:cstheme="majorHAnsi"/>
          <w:b/>
          <w:bCs/>
          <w:color w:val="000000" w:themeColor="text1"/>
          <w:lang w:eastAsia="fr-FR"/>
        </w:rPr>
        <w:t>agent</w:t>
      </w:r>
      <w:r w:rsidR="009D6C1C" w:rsidRPr="00E026E8">
        <w:rPr>
          <w:rFonts w:asciiTheme="majorHAnsi" w:eastAsia="Times New Roman" w:hAnsiTheme="majorHAnsi" w:cstheme="majorHAnsi"/>
          <w:b/>
          <w:bCs/>
          <w:color w:val="000000" w:themeColor="text1"/>
          <w:lang w:eastAsia="fr-FR"/>
        </w:rPr>
        <w:t>s</w:t>
      </w:r>
      <w:proofErr w:type="gramEnd"/>
      <w:r w:rsidR="00AA293D" w:rsidRPr="00E026E8">
        <w:rPr>
          <w:rFonts w:asciiTheme="majorHAnsi" w:eastAsia="Times New Roman" w:hAnsiTheme="majorHAnsi" w:cstheme="majorHAnsi"/>
          <w:b/>
          <w:bCs/>
          <w:color w:val="000000" w:themeColor="text1"/>
          <w:lang w:eastAsia="fr-FR"/>
        </w:rPr>
        <w:t>.</w:t>
      </w:r>
      <w:r w:rsidR="00E026E8" w:rsidRPr="00E026E8">
        <w:rPr>
          <w:rFonts w:asciiTheme="majorHAnsi" w:eastAsia="Times New Roman" w:hAnsiTheme="majorHAnsi" w:cstheme="majorHAnsi"/>
          <w:b/>
          <w:bCs/>
          <w:color w:val="000000" w:themeColor="text1"/>
          <w:lang w:eastAsia="fr-FR"/>
        </w:rPr>
        <w:t xml:space="preserve"> </w:t>
      </w:r>
      <w:r w:rsidR="00762B68" w:rsidRPr="00E026E8">
        <w:rPr>
          <w:rFonts w:asciiTheme="majorHAnsi" w:eastAsia="Times New Roman" w:hAnsiTheme="majorHAnsi" w:cstheme="majorHAnsi"/>
          <w:b/>
          <w:bCs/>
          <w:color w:val="000000" w:themeColor="text1"/>
          <w:lang w:eastAsia="fr-FR"/>
        </w:rPr>
        <w:t>U</w:t>
      </w:r>
      <w:r w:rsidR="00AA293D" w:rsidRPr="00E026E8">
        <w:rPr>
          <w:rFonts w:asciiTheme="majorHAnsi" w:eastAsia="Times New Roman" w:hAnsiTheme="majorHAnsi" w:cstheme="majorHAnsi"/>
          <w:b/>
          <w:bCs/>
          <w:color w:val="000000" w:themeColor="text1"/>
          <w:lang w:eastAsia="fr-FR"/>
        </w:rPr>
        <w:t xml:space="preserve">ne plus grande prise en charge de </w:t>
      </w:r>
      <w:r w:rsidR="00B30B50" w:rsidRPr="00E026E8">
        <w:rPr>
          <w:rFonts w:asciiTheme="majorHAnsi" w:eastAsia="Times New Roman" w:hAnsiTheme="majorHAnsi" w:cstheme="majorHAnsi"/>
          <w:b/>
          <w:bCs/>
          <w:color w:val="000000" w:themeColor="text1"/>
          <w:lang w:eastAsia="fr-FR"/>
        </w:rPr>
        <w:t>mutuelle est</w:t>
      </w:r>
      <w:r w:rsidRPr="001C41D9">
        <w:rPr>
          <w:rFonts w:asciiTheme="majorHAnsi" w:eastAsia="Times New Roman" w:hAnsiTheme="majorHAnsi" w:cstheme="majorHAnsi"/>
          <w:b/>
          <w:bCs/>
          <w:color w:val="000000" w:themeColor="text1"/>
          <w:lang w:eastAsia="fr-FR"/>
        </w:rPr>
        <w:t xml:space="preserve"> </w:t>
      </w:r>
      <w:r w:rsidR="00AA293D" w:rsidRPr="00E026E8">
        <w:rPr>
          <w:rFonts w:asciiTheme="majorHAnsi" w:eastAsia="Times New Roman" w:hAnsiTheme="majorHAnsi" w:cstheme="majorHAnsi"/>
          <w:b/>
          <w:bCs/>
          <w:color w:val="000000" w:themeColor="text1"/>
          <w:lang w:eastAsia="fr-FR"/>
        </w:rPr>
        <w:t xml:space="preserve">sans doute </w:t>
      </w:r>
      <w:r w:rsidRPr="001C41D9">
        <w:rPr>
          <w:rFonts w:asciiTheme="majorHAnsi" w:eastAsia="Times New Roman" w:hAnsiTheme="majorHAnsi" w:cstheme="majorHAnsi"/>
          <w:b/>
          <w:bCs/>
          <w:color w:val="000000" w:themeColor="text1"/>
          <w:lang w:eastAsia="fr-FR"/>
        </w:rPr>
        <w:t xml:space="preserve">un facteur d'attractivité </w:t>
      </w:r>
      <w:proofErr w:type="gramStart"/>
      <w:r w:rsidR="00B30B50" w:rsidRPr="00E026E8">
        <w:rPr>
          <w:rFonts w:asciiTheme="majorHAnsi" w:eastAsia="Times New Roman" w:hAnsiTheme="majorHAnsi" w:cstheme="majorHAnsi"/>
          <w:b/>
          <w:bCs/>
          <w:color w:val="000000" w:themeColor="text1"/>
          <w:lang w:eastAsia="fr-FR"/>
        </w:rPr>
        <w:t>en terme de</w:t>
      </w:r>
      <w:proofErr w:type="gramEnd"/>
      <w:r w:rsidR="00B30B50" w:rsidRPr="00E026E8">
        <w:rPr>
          <w:rFonts w:asciiTheme="majorHAnsi" w:eastAsia="Times New Roman" w:hAnsiTheme="majorHAnsi" w:cstheme="majorHAnsi"/>
          <w:b/>
          <w:bCs/>
          <w:color w:val="000000" w:themeColor="text1"/>
          <w:lang w:eastAsia="fr-FR"/>
        </w:rPr>
        <w:t xml:space="preserve"> recrutement.</w:t>
      </w:r>
    </w:p>
    <w:p w14:paraId="23F0F9F7" w14:textId="77777777" w:rsidR="009D6C1C" w:rsidRPr="001C41D9" w:rsidRDefault="009D6C1C" w:rsidP="001C41D9">
      <w:pPr>
        <w:spacing w:after="0" w:line="240" w:lineRule="auto"/>
        <w:jc w:val="left"/>
        <w:rPr>
          <w:rFonts w:asciiTheme="majorHAnsi" w:eastAsia="Times New Roman" w:hAnsiTheme="majorHAnsi" w:cstheme="majorHAnsi"/>
          <w:color w:val="000000"/>
          <w:lang w:eastAsia="fr-FR"/>
        </w:rPr>
      </w:pPr>
    </w:p>
    <w:p w14:paraId="0D648258" w14:textId="4D6B870F" w:rsidR="6E84E02E" w:rsidRPr="001C41D9" w:rsidRDefault="6E84E02E" w:rsidP="6E84E02E">
      <w:pPr>
        <w:spacing w:after="0"/>
        <w:rPr>
          <w:rFonts w:asciiTheme="majorHAnsi" w:hAnsiTheme="majorHAnsi" w:cstheme="majorHAnsi"/>
          <w:b/>
          <w:bCs/>
          <w:u w:val="single"/>
        </w:rPr>
      </w:pPr>
    </w:p>
    <w:p w14:paraId="6632D1BB" w14:textId="51C181DA" w:rsidR="6E84E02E"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24.99</w:t>
      </w:r>
      <w:r w:rsidRPr="00B30B50">
        <w:rPr>
          <w:rFonts w:asciiTheme="majorHAnsi" w:hAnsiTheme="majorHAnsi" w:cstheme="majorHAnsi"/>
          <w:b/>
          <w:bCs/>
        </w:rPr>
        <w:t xml:space="preserve"> </w:t>
      </w:r>
      <w:r w:rsidRPr="00B30B50">
        <w:rPr>
          <w:rFonts w:asciiTheme="majorHAnsi" w:hAnsiTheme="majorHAnsi" w:cstheme="majorHAnsi"/>
          <w:b/>
          <w:bCs/>
        </w:rPr>
        <w:t>Sites départementaux - Modification de la notion de résidence administrative</w:t>
      </w:r>
      <w:r w:rsidRPr="00B30B50">
        <w:rPr>
          <w:rFonts w:asciiTheme="majorHAnsi" w:hAnsiTheme="majorHAnsi" w:cstheme="majorHAnsi"/>
          <w:b/>
          <w:bCs/>
        </w:rPr>
        <w:t> : </w:t>
      </w:r>
      <w:r w:rsidR="00E026E8">
        <w:rPr>
          <w:rFonts w:asciiTheme="majorHAnsi" w:hAnsiTheme="majorHAnsi" w:cstheme="majorHAnsi"/>
          <w:b/>
          <w:bCs/>
        </w:rPr>
        <w:t>POUR</w:t>
      </w:r>
    </w:p>
    <w:p w14:paraId="75109265" w14:textId="77777777" w:rsidR="00BB0592" w:rsidRPr="001C41D9" w:rsidRDefault="00BB0592" w:rsidP="6E84E02E">
      <w:pPr>
        <w:spacing w:after="0" w:line="240" w:lineRule="auto"/>
        <w:rPr>
          <w:rFonts w:asciiTheme="majorHAnsi" w:hAnsiTheme="majorHAnsi" w:cstheme="majorHAnsi"/>
        </w:rPr>
      </w:pPr>
    </w:p>
    <w:p w14:paraId="342C2B5B" w14:textId="1D88080B" w:rsidR="00BB0592" w:rsidRPr="001C41D9" w:rsidRDefault="00BB0592" w:rsidP="6E84E02E">
      <w:pPr>
        <w:spacing w:after="0" w:line="240" w:lineRule="auto"/>
        <w:rPr>
          <w:rFonts w:asciiTheme="majorHAnsi" w:hAnsiTheme="majorHAnsi" w:cstheme="majorHAnsi"/>
        </w:rPr>
      </w:pPr>
      <w:r w:rsidRPr="001C41D9">
        <w:rPr>
          <w:rFonts w:asciiTheme="majorHAnsi" w:hAnsiTheme="majorHAnsi" w:cstheme="majorHAnsi"/>
        </w:rPr>
        <w:t xml:space="preserve">Pour 2 raisons : continuer à défrayer les déplacements des agents même dans les communes limitrophes à leur résidence mais également à incorporer les communes de Courbevoie (pour le PULV) et de Puteaux (pour </w:t>
      </w:r>
      <w:proofErr w:type="spellStart"/>
      <w:r w:rsidRPr="001C41D9">
        <w:rPr>
          <w:rFonts w:asciiTheme="majorHAnsi" w:hAnsiTheme="majorHAnsi" w:cstheme="majorHAnsi"/>
        </w:rPr>
        <w:t>SoWork</w:t>
      </w:r>
      <w:proofErr w:type="spellEnd"/>
      <w:r w:rsidRPr="001C41D9">
        <w:rPr>
          <w:rFonts w:asciiTheme="majorHAnsi" w:hAnsiTheme="majorHAnsi" w:cstheme="majorHAnsi"/>
        </w:rPr>
        <w:t>) dans la notion de résidence administrative du Département.</w:t>
      </w:r>
    </w:p>
    <w:p w14:paraId="13536EBB" w14:textId="77777777" w:rsidR="00BB0592" w:rsidRPr="001C41D9" w:rsidRDefault="00BB0592" w:rsidP="6E84E02E">
      <w:pPr>
        <w:spacing w:after="0" w:line="240" w:lineRule="auto"/>
        <w:rPr>
          <w:rFonts w:asciiTheme="majorHAnsi" w:hAnsiTheme="majorHAnsi" w:cstheme="majorHAnsi"/>
        </w:rPr>
      </w:pPr>
    </w:p>
    <w:p w14:paraId="5C7C70A6" w14:textId="1D5CFD9C" w:rsidR="00BB0592"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24.100</w:t>
      </w:r>
      <w:r w:rsidRPr="00B30B50">
        <w:rPr>
          <w:rFonts w:asciiTheme="majorHAnsi" w:hAnsiTheme="majorHAnsi" w:cstheme="majorHAnsi"/>
          <w:b/>
          <w:bCs/>
        </w:rPr>
        <w:t xml:space="preserve"> </w:t>
      </w:r>
      <w:r w:rsidRPr="00B30B50">
        <w:rPr>
          <w:rFonts w:asciiTheme="majorHAnsi" w:hAnsiTheme="majorHAnsi" w:cstheme="majorHAnsi"/>
          <w:b/>
          <w:bCs/>
        </w:rPr>
        <w:t xml:space="preserve">Mise à disposition d’agents départementaux auprès GIP </w:t>
      </w:r>
      <w:proofErr w:type="spellStart"/>
      <w:r w:rsidRPr="00B30B50">
        <w:rPr>
          <w:rFonts w:asciiTheme="majorHAnsi" w:hAnsiTheme="majorHAnsi" w:cstheme="majorHAnsi"/>
          <w:b/>
          <w:bCs/>
        </w:rPr>
        <w:t>ActivitY</w:t>
      </w:r>
      <w:proofErr w:type="spellEnd"/>
      <w:r w:rsidRPr="00B30B50">
        <w:rPr>
          <w:rFonts w:asciiTheme="majorHAnsi" w:hAnsiTheme="majorHAnsi" w:cstheme="majorHAnsi"/>
          <w:b/>
          <w:bCs/>
        </w:rPr>
        <w:t xml:space="preserve"> : </w:t>
      </w:r>
      <w:r w:rsidR="00F32C03">
        <w:rPr>
          <w:rFonts w:asciiTheme="majorHAnsi" w:hAnsiTheme="majorHAnsi" w:cstheme="majorHAnsi"/>
          <w:b/>
          <w:bCs/>
        </w:rPr>
        <w:t>Abstention car pas de rapport d’activité ni en 2022 ni en 2023</w:t>
      </w:r>
    </w:p>
    <w:p w14:paraId="144541B9" w14:textId="77777777" w:rsidR="00F32C03" w:rsidRDefault="00F32C03" w:rsidP="00BB0592">
      <w:pPr>
        <w:spacing w:after="0" w:line="240" w:lineRule="auto"/>
        <w:rPr>
          <w:rFonts w:asciiTheme="majorHAnsi" w:eastAsia="Avenir Book" w:hAnsiTheme="majorHAnsi" w:cstheme="majorHAnsi"/>
        </w:rPr>
      </w:pPr>
    </w:p>
    <w:p w14:paraId="37C9750F" w14:textId="045DA330" w:rsidR="00F32C03" w:rsidRPr="00F32C03" w:rsidRDefault="00BB0592" w:rsidP="00BB0592">
      <w:pPr>
        <w:spacing w:after="0" w:line="240" w:lineRule="auto"/>
        <w:rPr>
          <w:rFonts w:asciiTheme="majorHAnsi" w:eastAsia="Avenir Book" w:hAnsiTheme="majorHAnsi" w:cstheme="majorHAnsi"/>
        </w:rPr>
      </w:pPr>
      <w:r w:rsidRPr="001C41D9">
        <w:rPr>
          <w:rFonts w:asciiTheme="majorHAnsi" w:eastAsia="Avenir Book" w:hAnsiTheme="majorHAnsi" w:cstheme="majorHAnsi"/>
        </w:rPr>
        <w:t>Dix agents départementaux (9,5 ETP), chargés de l’ingénierie et de la mise en œuvre des actions composant le Programme départemental d’insertion – Pacte territorial d’insertion (PDI-PTI), dans un objectif de retour à l’emploi des bénéficiaires du RSA.</w:t>
      </w:r>
      <w:r w:rsidRPr="001C41D9">
        <w:rPr>
          <w:rFonts w:asciiTheme="majorHAnsi" w:hAnsiTheme="majorHAnsi" w:cstheme="majorHAnsi"/>
        </w:rPr>
        <w:br/>
      </w:r>
    </w:p>
    <w:p w14:paraId="748FB69F" w14:textId="77777777" w:rsidR="00BB0592" w:rsidRPr="001C41D9" w:rsidRDefault="00BB0592" w:rsidP="6E84E02E">
      <w:pPr>
        <w:spacing w:after="0" w:line="240" w:lineRule="auto"/>
        <w:rPr>
          <w:rFonts w:asciiTheme="majorHAnsi" w:hAnsiTheme="majorHAnsi" w:cstheme="majorHAnsi"/>
        </w:rPr>
      </w:pPr>
    </w:p>
    <w:p w14:paraId="36DD51C8" w14:textId="5CF4B565" w:rsidR="00BB0592" w:rsidRPr="00F32C03" w:rsidRDefault="00BB0592" w:rsidP="6E84E02E">
      <w:pPr>
        <w:spacing w:after="0" w:line="240" w:lineRule="auto"/>
        <w:rPr>
          <w:rFonts w:asciiTheme="majorHAnsi" w:hAnsiTheme="majorHAnsi" w:cstheme="majorHAnsi"/>
          <w:b/>
          <w:bCs/>
        </w:rPr>
      </w:pPr>
      <w:r w:rsidRPr="00F32C03">
        <w:rPr>
          <w:rFonts w:asciiTheme="majorHAnsi" w:hAnsiTheme="majorHAnsi" w:cstheme="majorHAnsi"/>
          <w:b/>
          <w:bCs/>
        </w:rPr>
        <w:t>24.101</w:t>
      </w:r>
      <w:r w:rsidRPr="00F32C03">
        <w:rPr>
          <w:rFonts w:asciiTheme="majorHAnsi" w:hAnsiTheme="majorHAnsi" w:cstheme="majorHAnsi"/>
          <w:b/>
          <w:bCs/>
        </w:rPr>
        <w:t xml:space="preserve"> </w:t>
      </w:r>
      <w:r w:rsidRPr="00F32C03">
        <w:rPr>
          <w:rFonts w:asciiTheme="majorHAnsi" w:hAnsiTheme="majorHAnsi" w:cstheme="majorHAnsi"/>
          <w:b/>
          <w:bCs/>
        </w:rPr>
        <w:t>Mise à disposition d’un agent du ministère de la culture (Direction Archives Départementales)</w:t>
      </w:r>
      <w:r w:rsidRPr="00F32C03">
        <w:rPr>
          <w:rFonts w:asciiTheme="majorHAnsi" w:hAnsiTheme="majorHAnsi" w:cstheme="majorHAnsi"/>
          <w:b/>
          <w:bCs/>
        </w:rPr>
        <w:t> : POUR</w:t>
      </w:r>
    </w:p>
    <w:p w14:paraId="0187D62D" w14:textId="77777777" w:rsidR="00E25851" w:rsidRDefault="00E25851" w:rsidP="00E25851">
      <w:pPr>
        <w:rPr>
          <w:rFonts w:asciiTheme="majorHAnsi" w:hAnsiTheme="majorHAnsi" w:cstheme="majorHAnsi"/>
        </w:rPr>
      </w:pPr>
    </w:p>
    <w:p w14:paraId="10817C6B" w14:textId="20A1FD87" w:rsidR="00BB0592" w:rsidRPr="001C41D9" w:rsidRDefault="00F32C03" w:rsidP="00E25851">
      <w:pPr>
        <w:rPr>
          <w:rFonts w:asciiTheme="majorHAnsi" w:hAnsiTheme="majorHAnsi" w:cstheme="majorHAnsi"/>
        </w:rPr>
      </w:pPr>
      <w:r>
        <w:rPr>
          <w:rFonts w:asciiTheme="majorHAnsi" w:hAnsiTheme="majorHAnsi" w:cstheme="majorHAnsi"/>
        </w:rPr>
        <w:t>Il s’agit d’un r</w:t>
      </w:r>
      <w:r w:rsidR="00BB0592" w:rsidRPr="001C41D9">
        <w:rPr>
          <w:rFonts w:asciiTheme="majorHAnsi" w:hAnsiTheme="majorHAnsi" w:cstheme="majorHAnsi"/>
        </w:rPr>
        <w:t xml:space="preserve">enouvellement convention triennale de la mise à disposition du directeur des archives. </w:t>
      </w:r>
      <w:r w:rsidR="00E25851">
        <w:rPr>
          <w:rFonts w:asciiTheme="majorHAnsi" w:hAnsiTheme="majorHAnsi" w:cstheme="majorHAnsi"/>
        </w:rPr>
        <w:t xml:space="preserve">Un </w:t>
      </w:r>
      <w:r w:rsidR="00BB0592" w:rsidRPr="001C41D9">
        <w:rPr>
          <w:rFonts w:asciiTheme="majorHAnsi" w:hAnsiTheme="majorHAnsi" w:cstheme="majorHAnsi"/>
        </w:rPr>
        <w:t>conservateur en chef du patrimoine</w:t>
      </w:r>
      <w:r w:rsidR="00E25851">
        <w:rPr>
          <w:rFonts w:asciiTheme="majorHAnsi" w:hAnsiTheme="majorHAnsi" w:cstheme="majorHAnsi"/>
        </w:rPr>
        <w:t xml:space="preserve"> </w:t>
      </w:r>
      <w:r w:rsidR="00BB0592" w:rsidRPr="001C41D9">
        <w:rPr>
          <w:rFonts w:asciiTheme="majorHAnsi" w:hAnsiTheme="majorHAnsi" w:cstheme="majorHAnsi"/>
        </w:rPr>
        <w:t xml:space="preserve">est mis à disposition par le ministère de la Culture auprès du Département </w:t>
      </w:r>
      <w:proofErr w:type="gramStart"/>
      <w:r w:rsidR="00BB0592" w:rsidRPr="001C41D9">
        <w:rPr>
          <w:rFonts w:asciiTheme="majorHAnsi" w:hAnsiTheme="majorHAnsi" w:cstheme="majorHAnsi"/>
        </w:rPr>
        <w:t>des</w:t>
      </w:r>
      <w:proofErr w:type="gramEnd"/>
      <w:r w:rsidR="00BB0592" w:rsidRPr="001C41D9">
        <w:rPr>
          <w:rFonts w:asciiTheme="majorHAnsi" w:hAnsiTheme="majorHAnsi" w:cstheme="majorHAnsi"/>
        </w:rPr>
        <w:t xml:space="preserve"> Hauts-de-Seine, et exerce les fonctions de directeur des Archives Départementales du Conseil départemental</w:t>
      </w:r>
      <w:r w:rsidR="00BB0592" w:rsidRPr="001C41D9">
        <w:rPr>
          <w:rFonts w:asciiTheme="majorHAnsi" w:hAnsiTheme="majorHAnsi" w:cstheme="majorHAnsi"/>
        </w:rPr>
        <w:t xml:space="preserve"> </w:t>
      </w:r>
      <w:r w:rsidR="00BB0592" w:rsidRPr="001C41D9">
        <w:rPr>
          <w:rFonts w:asciiTheme="majorHAnsi" w:hAnsiTheme="majorHAnsi" w:cstheme="majorHAnsi"/>
        </w:rPr>
        <w:t>des Hauts-de-Seine depuis le 1er juin 2021 pour une durée de trois ans, renouvelable.</w:t>
      </w:r>
    </w:p>
    <w:p w14:paraId="5C6AC7E8" w14:textId="7D3F43C9" w:rsidR="6E84E02E" w:rsidRPr="001C41D9" w:rsidRDefault="6E84E02E" w:rsidP="6E84E02E">
      <w:pPr>
        <w:spacing w:after="0"/>
        <w:rPr>
          <w:rFonts w:asciiTheme="majorHAnsi" w:hAnsiTheme="majorHAnsi" w:cstheme="majorHAnsi"/>
          <w:b/>
          <w:bCs/>
          <w:u w:val="single"/>
        </w:rPr>
      </w:pPr>
    </w:p>
    <w:p w14:paraId="672A6659" w14:textId="0E387F65" w:rsidR="00DE7BA6" w:rsidRPr="001C41D9" w:rsidRDefault="6E84E02E" w:rsidP="6E84E02E">
      <w:pPr>
        <w:spacing w:after="0"/>
        <w:rPr>
          <w:rFonts w:asciiTheme="majorHAnsi" w:hAnsiTheme="majorHAnsi" w:cstheme="majorHAnsi"/>
          <w:b/>
          <w:bCs/>
          <w:u w:val="single"/>
        </w:rPr>
      </w:pPr>
      <w:r w:rsidRPr="001C41D9">
        <w:rPr>
          <w:rFonts w:asciiTheme="majorHAnsi" w:hAnsiTheme="majorHAnsi" w:cstheme="majorHAnsi"/>
          <w:b/>
          <w:bCs/>
          <w:u w:val="single"/>
        </w:rPr>
        <w:t>Relations et coopérations internationales</w:t>
      </w:r>
    </w:p>
    <w:p w14:paraId="3B02B8B4" w14:textId="7AC9CFDB" w:rsidR="00DE7BA6" w:rsidRPr="001C41D9" w:rsidRDefault="00DE7BA6" w:rsidP="6E84E02E">
      <w:pPr>
        <w:spacing w:after="0"/>
        <w:rPr>
          <w:rFonts w:asciiTheme="majorHAnsi" w:hAnsiTheme="majorHAnsi" w:cstheme="majorHAnsi"/>
          <w:b/>
          <w:bCs/>
          <w:u w:val="single"/>
        </w:rPr>
      </w:pPr>
    </w:p>
    <w:p w14:paraId="177DE1EC" w14:textId="4337E2BF" w:rsidR="00BB0592" w:rsidRPr="00B30B50" w:rsidRDefault="00BB0592" w:rsidP="6E84E02E">
      <w:pPr>
        <w:spacing w:after="0"/>
        <w:rPr>
          <w:rFonts w:asciiTheme="majorHAnsi" w:hAnsiTheme="majorHAnsi" w:cstheme="majorHAnsi"/>
          <w:b/>
          <w:bCs/>
        </w:rPr>
      </w:pPr>
      <w:r w:rsidRPr="00B30B50">
        <w:rPr>
          <w:rFonts w:asciiTheme="majorHAnsi" w:hAnsiTheme="majorHAnsi" w:cstheme="majorHAnsi"/>
          <w:b/>
          <w:bCs/>
        </w:rPr>
        <w:t>24.93</w:t>
      </w:r>
      <w:r w:rsidRPr="00B30B50">
        <w:rPr>
          <w:rFonts w:asciiTheme="majorHAnsi" w:hAnsiTheme="majorHAnsi" w:cstheme="majorHAnsi"/>
          <w:b/>
          <w:bCs/>
        </w:rPr>
        <w:t xml:space="preserve"> </w:t>
      </w:r>
      <w:proofErr w:type="spellStart"/>
      <w:r w:rsidRPr="00B30B50">
        <w:rPr>
          <w:rFonts w:asciiTheme="majorHAnsi" w:hAnsiTheme="majorHAnsi" w:cstheme="majorHAnsi"/>
          <w:b/>
          <w:bCs/>
        </w:rPr>
        <w:t>Tavouch</w:t>
      </w:r>
      <w:proofErr w:type="spellEnd"/>
      <w:r w:rsidRPr="00B30B50">
        <w:rPr>
          <w:rFonts w:asciiTheme="majorHAnsi" w:hAnsiTheme="majorHAnsi" w:cstheme="majorHAnsi"/>
          <w:b/>
          <w:bCs/>
        </w:rPr>
        <w:t xml:space="preserve"> - Programme de développement agricole </w:t>
      </w:r>
      <w:r w:rsidRPr="00B30B50">
        <w:rPr>
          <w:rFonts w:asciiTheme="majorHAnsi" w:hAnsiTheme="majorHAnsi" w:cstheme="majorHAnsi"/>
          <w:b/>
          <w:bCs/>
        </w:rPr>
        <w:t>–</w:t>
      </w:r>
      <w:r w:rsidRPr="00B30B50">
        <w:rPr>
          <w:rFonts w:asciiTheme="majorHAnsi" w:hAnsiTheme="majorHAnsi" w:cstheme="majorHAnsi"/>
          <w:b/>
          <w:bCs/>
        </w:rPr>
        <w:t xml:space="preserve"> 2024</w:t>
      </w:r>
      <w:r w:rsidRPr="00B30B50">
        <w:rPr>
          <w:rFonts w:asciiTheme="majorHAnsi" w:hAnsiTheme="majorHAnsi" w:cstheme="majorHAnsi"/>
          <w:b/>
          <w:bCs/>
        </w:rPr>
        <w:t> : POUR</w:t>
      </w:r>
    </w:p>
    <w:p w14:paraId="284E2C8D" w14:textId="77777777" w:rsidR="00BB0592" w:rsidRPr="00B30B50" w:rsidRDefault="00BB0592" w:rsidP="6E84E02E">
      <w:pPr>
        <w:spacing w:after="0"/>
        <w:rPr>
          <w:rFonts w:asciiTheme="majorHAnsi" w:hAnsiTheme="majorHAnsi" w:cstheme="majorHAnsi"/>
          <w:b/>
          <w:bCs/>
        </w:rPr>
      </w:pPr>
    </w:p>
    <w:p w14:paraId="2C3C0F66" w14:textId="1A7F20D0" w:rsidR="00BB0592" w:rsidRPr="00B30B50" w:rsidRDefault="00BB0592" w:rsidP="6E84E02E">
      <w:pPr>
        <w:spacing w:after="0"/>
        <w:rPr>
          <w:rFonts w:asciiTheme="majorHAnsi" w:hAnsiTheme="majorHAnsi" w:cstheme="majorHAnsi"/>
          <w:b/>
          <w:bCs/>
          <w:u w:val="single"/>
        </w:rPr>
      </w:pPr>
      <w:r w:rsidRPr="00B30B50">
        <w:rPr>
          <w:rFonts w:asciiTheme="majorHAnsi" w:hAnsiTheme="majorHAnsi" w:cstheme="majorHAnsi"/>
          <w:b/>
          <w:bCs/>
        </w:rPr>
        <w:t>24.94</w:t>
      </w:r>
      <w:r w:rsidRPr="00B30B50">
        <w:rPr>
          <w:rFonts w:asciiTheme="majorHAnsi" w:hAnsiTheme="majorHAnsi" w:cstheme="majorHAnsi"/>
          <w:b/>
          <w:bCs/>
        </w:rPr>
        <w:t xml:space="preserve"> </w:t>
      </w:r>
      <w:r w:rsidRPr="00B30B50">
        <w:rPr>
          <w:rFonts w:asciiTheme="majorHAnsi" w:hAnsiTheme="majorHAnsi" w:cstheme="majorHAnsi"/>
          <w:b/>
          <w:bCs/>
        </w:rPr>
        <w:t xml:space="preserve">Cambodge programme de développement agricole </w:t>
      </w:r>
      <w:r w:rsidRPr="00B30B50">
        <w:rPr>
          <w:rFonts w:asciiTheme="majorHAnsi" w:hAnsiTheme="majorHAnsi" w:cstheme="majorHAnsi"/>
          <w:b/>
          <w:bCs/>
        </w:rPr>
        <w:t>–</w:t>
      </w:r>
      <w:r w:rsidRPr="00B30B50">
        <w:rPr>
          <w:rFonts w:asciiTheme="majorHAnsi" w:hAnsiTheme="majorHAnsi" w:cstheme="majorHAnsi"/>
          <w:b/>
          <w:bCs/>
        </w:rPr>
        <w:t xml:space="preserve"> 2024</w:t>
      </w:r>
      <w:r w:rsidRPr="00B30B50">
        <w:rPr>
          <w:rFonts w:asciiTheme="majorHAnsi" w:hAnsiTheme="majorHAnsi" w:cstheme="majorHAnsi"/>
          <w:b/>
          <w:bCs/>
        </w:rPr>
        <w:t> : POUR</w:t>
      </w:r>
    </w:p>
    <w:p w14:paraId="2117C55C" w14:textId="77777777" w:rsidR="00DE7BA6" w:rsidRPr="00B30B50" w:rsidRDefault="00DE7BA6" w:rsidP="6E84E02E">
      <w:pPr>
        <w:spacing w:after="0" w:line="240" w:lineRule="auto"/>
        <w:rPr>
          <w:rFonts w:asciiTheme="majorHAnsi" w:hAnsiTheme="majorHAnsi" w:cstheme="majorHAnsi"/>
          <w:b/>
          <w:bCs/>
        </w:rPr>
      </w:pPr>
    </w:p>
    <w:p w14:paraId="11CD7244" w14:textId="140C233E" w:rsidR="00DE7BA6"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lastRenderedPageBreak/>
        <w:t>24.95</w:t>
      </w:r>
      <w:r w:rsidRPr="00B30B50">
        <w:rPr>
          <w:rFonts w:asciiTheme="majorHAnsi" w:hAnsiTheme="majorHAnsi" w:cstheme="majorHAnsi"/>
          <w:b/>
          <w:bCs/>
        </w:rPr>
        <w:t xml:space="preserve"> </w:t>
      </w:r>
      <w:r w:rsidRPr="00B30B50">
        <w:rPr>
          <w:rFonts w:asciiTheme="majorHAnsi" w:hAnsiTheme="majorHAnsi" w:cstheme="majorHAnsi"/>
          <w:b/>
          <w:bCs/>
        </w:rPr>
        <w:t xml:space="preserve">Programme d’appui Bénin </w:t>
      </w:r>
      <w:r w:rsidRPr="00B30B50">
        <w:rPr>
          <w:rFonts w:asciiTheme="majorHAnsi" w:hAnsiTheme="majorHAnsi" w:cstheme="majorHAnsi"/>
          <w:b/>
          <w:bCs/>
        </w:rPr>
        <w:t>–</w:t>
      </w:r>
      <w:r w:rsidRPr="00B30B50">
        <w:rPr>
          <w:rFonts w:asciiTheme="majorHAnsi" w:hAnsiTheme="majorHAnsi" w:cstheme="majorHAnsi"/>
          <w:b/>
          <w:bCs/>
        </w:rPr>
        <w:t xml:space="preserve"> 2024</w:t>
      </w:r>
      <w:r w:rsidRPr="00B30B50">
        <w:rPr>
          <w:rFonts w:asciiTheme="majorHAnsi" w:hAnsiTheme="majorHAnsi" w:cstheme="majorHAnsi"/>
          <w:b/>
          <w:bCs/>
        </w:rPr>
        <w:t> : POUR</w:t>
      </w:r>
    </w:p>
    <w:p w14:paraId="0C4D59FC" w14:textId="77777777" w:rsidR="00BB0592" w:rsidRPr="00B30B50" w:rsidRDefault="00BB0592" w:rsidP="6E84E02E">
      <w:pPr>
        <w:spacing w:after="0" w:line="240" w:lineRule="auto"/>
        <w:rPr>
          <w:rFonts w:asciiTheme="majorHAnsi" w:hAnsiTheme="majorHAnsi" w:cstheme="majorHAnsi"/>
          <w:b/>
          <w:bCs/>
        </w:rPr>
      </w:pPr>
    </w:p>
    <w:p w14:paraId="230724AA" w14:textId="09298AA2" w:rsidR="00BB0592" w:rsidRPr="00B30B50" w:rsidRDefault="00BB0592" w:rsidP="6E84E02E">
      <w:pPr>
        <w:spacing w:after="0" w:line="240" w:lineRule="auto"/>
        <w:rPr>
          <w:rFonts w:asciiTheme="majorHAnsi" w:hAnsiTheme="majorHAnsi" w:cstheme="majorHAnsi"/>
          <w:b/>
          <w:bCs/>
        </w:rPr>
      </w:pPr>
      <w:r w:rsidRPr="00B30B50">
        <w:rPr>
          <w:rFonts w:asciiTheme="majorHAnsi" w:hAnsiTheme="majorHAnsi" w:cstheme="majorHAnsi"/>
          <w:b/>
          <w:bCs/>
        </w:rPr>
        <w:t>24.96</w:t>
      </w:r>
      <w:r w:rsidRPr="00B30B50">
        <w:rPr>
          <w:rFonts w:asciiTheme="majorHAnsi" w:hAnsiTheme="majorHAnsi" w:cstheme="majorHAnsi"/>
          <w:b/>
          <w:bCs/>
        </w:rPr>
        <w:t xml:space="preserve"> </w:t>
      </w:r>
      <w:r w:rsidRPr="00B30B50">
        <w:rPr>
          <w:rFonts w:asciiTheme="majorHAnsi" w:hAnsiTheme="majorHAnsi" w:cstheme="majorHAnsi"/>
          <w:b/>
          <w:bCs/>
        </w:rPr>
        <w:t>Accueil volontaires internationaux dans le cadre des JOP 2024</w:t>
      </w:r>
      <w:r w:rsidRPr="00B30B50">
        <w:rPr>
          <w:rFonts w:asciiTheme="majorHAnsi" w:hAnsiTheme="majorHAnsi" w:cstheme="majorHAnsi"/>
          <w:b/>
          <w:bCs/>
        </w:rPr>
        <w:t> : POUR</w:t>
      </w:r>
    </w:p>
    <w:p w14:paraId="339A1A33" w14:textId="77777777" w:rsidR="00BB0592" w:rsidRPr="00B30B50" w:rsidRDefault="00BB0592" w:rsidP="6E84E02E">
      <w:pPr>
        <w:spacing w:after="0" w:line="240" w:lineRule="auto"/>
        <w:rPr>
          <w:rFonts w:asciiTheme="majorHAnsi" w:hAnsiTheme="majorHAnsi" w:cstheme="majorHAnsi"/>
          <w:b/>
          <w:bCs/>
        </w:rPr>
      </w:pPr>
    </w:p>
    <w:p w14:paraId="4FCBED9F" w14:textId="3E1A5000" w:rsidR="00BB0592" w:rsidRPr="001C41D9" w:rsidRDefault="00BB0592" w:rsidP="00BB0592">
      <w:pPr>
        <w:rPr>
          <w:rFonts w:asciiTheme="majorHAnsi" w:hAnsiTheme="majorHAnsi" w:cstheme="majorHAnsi"/>
        </w:rPr>
      </w:pPr>
      <w:r w:rsidRPr="001C41D9">
        <w:rPr>
          <w:rFonts w:asciiTheme="majorHAnsi" w:hAnsiTheme="majorHAnsi" w:cstheme="majorHAnsi"/>
        </w:rPr>
        <w:t xml:space="preserve">Il s’agit d’inciter les collectivités territoriales labellisées « Terre de Jeux 2024 » à accueillir, à compter d’avril 2024, des jeunes originaires de neuf pays – dont le Cambodge et le Bénin, où le Département mène des actions de </w:t>
      </w:r>
      <w:proofErr w:type="gramStart"/>
      <w:r w:rsidRPr="001C41D9">
        <w:rPr>
          <w:rFonts w:asciiTheme="majorHAnsi" w:hAnsiTheme="majorHAnsi" w:cstheme="majorHAnsi"/>
        </w:rPr>
        <w:t>coopération</w:t>
      </w:r>
      <w:proofErr w:type="gramEnd"/>
      <w:r w:rsidRPr="001C41D9">
        <w:rPr>
          <w:rFonts w:asciiTheme="majorHAnsi" w:hAnsiTheme="majorHAnsi" w:cstheme="majorHAnsi"/>
        </w:rPr>
        <w:t xml:space="preserve"> – en service civique en réciprocité, sur des missions liées au sport. Tout cela aussi dans la perspective des Jeux Olympiques de la Jeunesse de Dakar 2026.</w:t>
      </w:r>
    </w:p>
    <w:p w14:paraId="700A2153" w14:textId="127BE07A" w:rsidR="00BB0592" w:rsidRPr="001C41D9" w:rsidRDefault="00BB0592" w:rsidP="00BB0592">
      <w:pPr>
        <w:rPr>
          <w:rFonts w:asciiTheme="majorHAnsi" w:hAnsiTheme="majorHAnsi" w:cstheme="majorHAnsi"/>
        </w:rPr>
      </w:pPr>
      <w:r w:rsidRPr="001C41D9">
        <w:rPr>
          <w:rFonts w:asciiTheme="majorHAnsi" w:hAnsiTheme="majorHAnsi" w:cstheme="majorHAnsi"/>
        </w:rPr>
        <w:t xml:space="preserve">Le </w:t>
      </w:r>
      <w:proofErr w:type="spellStart"/>
      <w:r w:rsidRPr="001C41D9">
        <w:rPr>
          <w:rFonts w:asciiTheme="majorHAnsi" w:hAnsiTheme="majorHAnsi" w:cstheme="majorHAnsi"/>
        </w:rPr>
        <w:t>Département</w:t>
      </w:r>
      <w:proofErr w:type="spellEnd"/>
      <w:r w:rsidRPr="001C41D9">
        <w:rPr>
          <w:rFonts w:asciiTheme="majorHAnsi" w:hAnsiTheme="majorHAnsi" w:cstheme="majorHAnsi"/>
        </w:rPr>
        <w:t xml:space="preserve"> a </w:t>
      </w:r>
      <w:proofErr w:type="spellStart"/>
      <w:r w:rsidRPr="001C41D9">
        <w:rPr>
          <w:rFonts w:asciiTheme="majorHAnsi" w:hAnsiTheme="majorHAnsi" w:cstheme="majorHAnsi"/>
        </w:rPr>
        <w:t>prévu</w:t>
      </w:r>
      <w:proofErr w:type="spellEnd"/>
      <w:r w:rsidRPr="001C41D9">
        <w:rPr>
          <w:rFonts w:asciiTheme="majorHAnsi" w:hAnsiTheme="majorHAnsi" w:cstheme="majorHAnsi"/>
        </w:rPr>
        <w:t xml:space="preserve"> d’accueillir vingt-deux jeunes en service civique, dont sept dans le cadre des JOP en 2024 (six services civiques seront </w:t>
      </w:r>
      <w:proofErr w:type="spellStart"/>
      <w:r w:rsidRPr="001C41D9">
        <w:rPr>
          <w:rFonts w:asciiTheme="majorHAnsi" w:hAnsiTheme="majorHAnsi" w:cstheme="majorHAnsi"/>
        </w:rPr>
        <w:t>consacrés</w:t>
      </w:r>
      <w:proofErr w:type="spellEnd"/>
      <w:r w:rsidRPr="001C41D9">
        <w:rPr>
          <w:rFonts w:asciiTheme="majorHAnsi" w:hAnsiTheme="majorHAnsi" w:cstheme="majorHAnsi"/>
        </w:rPr>
        <w:t xml:space="preserve"> au programme </w:t>
      </w:r>
      <w:proofErr w:type="spellStart"/>
      <w:r w:rsidRPr="001C41D9">
        <w:rPr>
          <w:rFonts w:asciiTheme="majorHAnsi" w:hAnsiTheme="majorHAnsi" w:cstheme="majorHAnsi"/>
        </w:rPr>
        <w:t>NOHa</w:t>
      </w:r>
      <w:proofErr w:type="spellEnd"/>
      <w:r w:rsidRPr="001C41D9">
        <w:rPr>
          <w:rFonts w:asciiTheme="majorHAnsi" w:hAnsiTheme="majorHAnsi" w:cstheme="majorHAnsi"/>
        </w:rPr>
        <w:t xml:space="preserve"> et un sera </w:t>
      </w:r>
      <w:proofErr w:type="spellStart"/>
      <w:r w:rsidRPr="001C41D9">
        <w:rPr>
          <w:rFonts w:asciiTheme="majorHAnsi" w:hAnsiTheme="majorHAnsi" w:cstheme="majorHAnsi"/>
        </w:rPr>
        <w:t>dédie</w:t>
      </w:r>
      <w:proofErr w:type="spellEnd"/>
      <w:r w:rsidRPr="001C41D9">
        <w:rPr>
          <w:rFonts w:asciiTheme="majorHAnsi" w:hAnsiTheme="majorHAnsi" w:cstheme="majorHAnsi"/>
        </w:rPr>
        <w:t>́ uniquement aux JOP).</w:t>
      </w:r>
    </w:p>
    <w:p w14:paraId="47B13731" w14:textId="355F5EF2" w:rsidR="00BB0592" w:rsidRPr="001C41D9" w:rsidRDefault="00BB0592" w:rsidP="00BB0592">
      <w:pPr>
        <w:rPr>
          <w:rFonts w:asciiTheme="majorHAnsi" w:hAnsiTheme="majorHAnsi" w:cstheme="majorHAnsi"/>
        </w:rPr>
      </w:pPr>
      <w:r w:rsidRPr="001C41D9">
        <w:rPr>
          <w:rFonts w:asciiTheme="majorHAnsi" w:hAnsiTheme="majorHAnsi" w:cstheme="majorHAnsi"/>
          <w:b/>
          <w:bCs/>
          <w:u w:val="single"/>
        </w:rPr>
        <w:t>Conditions financières :</w:t>
      </w:r>
      <w:r w:rsidRPr="001C41D9">
        <w:rPr>
          <w:rFonts w:asciiTheme="majorHAnsi" w:hAnsiTheme="majorHAnsi" w:cstheme="majorHAnsi"/>
        </w:rPr>
        <w:t xml:space="preserve"> mêmes conditions d’accueil que les services civiques classiques. En plus d’une avance des frais initiaux (billets d’avion, visas, </w:t>
      </w:r>
      <w:proofErr w:type="spellStart"/>
      <w:r w:rsidRPr="001C41D9">
        <w:rPr>
          <w:rFonts w:asciiTheme="majorHAnsi" w:hAnsiTheme="majorHAnsi" w:cstheme="majorHAnsi"/>
        </w:rPr>
        <w:t>etc</w:t>
      </w:r>
      <w:proofErr w:type="spellEnd"/>
      <w:r w:rsidRPr="001C41D9">
        <w:rPr>
          <w:rFonts w:asciiTheme="majorHAnsi" w:hAnsiTheme="majorHAnsi" w:cstheme="majorHAnsi"/>
        </w:rPr>
        <w:t xml:space="preserve"> – avance qui sera compensée par une subvention de France Volontaires) Les jeunes percevront une indemnisation mensuelle, composée d’une indemnité principale (appelée indemnité d’engagement mensuelle - versée par France Volontaires) de 504,98 € et d’une indemnité complémentaire (appelée prestation de subsistance - versée par le Département) de 114,85 € par mois.</w:t>
      </w:r>
    </w:p>
    <w:p w14:paraId="2A90E1E9" w14:textId="749F1B2E" w:rsidR="00BB0592" w:rsidRPr="001C41D9" w:rsidRDefault="00BB0592" w:rsidP="00BB0592">
      <w:pPr>
        <w:spacing w:after="0" w:line="240" w:lineRule="auto"/>
        <w:rPr>
          <w:rFonts w:asciiTheme="majorHAnsi" w:hAnsiTheme="majorHAnsi" w:cstheme="majorHAnsi"/>
        </w:rPr>
      </w:pPr>
      <w:r w:rsidRPr="001C41D9">
        <w:rPr>
          <w:rFonts w:asciiTheme="majorHAnsi" w:hAnsiTheme="majorHAnsi" w:cstheme="majorHAnsi"/>
          <w:b/>
          <w:bCs/>
          <w:u w:val="single"/>
        </w:rPr>
        <w:t xml:space="preserve">Conditions de “travail” : </w:t>
      </w:r>
      <w:r w:rsidRPr="001C41D9">
        <w:rPr>
          <w:rFonts w:asciiTheme="majorHAnsi" w:hAnsiTheme="majorHAnsi" w:cstheme="majorHAnsi"/>
        </w:rPr>
        <w:t xml:space="preserve">mission d’une </w:t>
      </w:r>
      <w:proofErr w:type="spellStart"/>
      <w:r w:rsidRPr="001C41D9">
        <w:rPr>
          <w:rFonts w:asciiTheme="majorHAnsi" w:hAnsiTheme="majorHAnsi" w:cstheme="majorHAnsi"/>
        </w:rPr>
        <w:t>durée</w:t>
      </w:r>
      <w:proofErr w:type="spellEnd"/>
      <w:r w:rsidRPr="001C41D9">
        <w:rPr>
          <w:rFonts w:asciiTheme="majorHAnsi" w:hAnsiTheme="majorHAnsi" w:cstheme="majorHAnsi"/>
        </w:rPr>
        <w:t xml:space="preserve"> maximum de six mois et un temps d’engagement hebdomadaire de 24 à 30 heures. Les volontaires internationaux seront </w:t>
      </w:r>
      <w:proofErr w:type="spellStart"/>
      <w:r w:rsidRPr="001C41D9">
        <w:rPr>
          <w:rFonts w:asciiTheme="majorHAnsi" w:hAnsiTheme="majorHAnsi" w:cstheme="majorHAnsi"/>
        </w:rPr>
        <w:t>positionnés</w:t>
      </w:r>
      <w:proofErr w:type="spellEnd"/>
      <w:r w:rsidRPr="001C41D9">
        <w:rPr>
          <w:rFonts w:asciiTheme="majorHAnsi" w:hAnsiTheme="majorHAnsi" w:cstheme="majorHAnsi"/>
        </w:rPr>
        <w:t xml:space="preserve"> sur la mission d’animation du programme </w:t>
      </w:r>
      <w:proofErr w:type="spellStart"/>
      <w:r w:rsidRPr="001C41D9">
        <w:rPr>
          <w:rFonts w:asciiTheme="majorHAnsi" w:hAnsiTheme="majorHAnsi" w:cstheme="majorHAnsi"/>
        </w:rPr>
        <w:t>NOHa</w:t>
      </w:r>
      <w:proofErr w:type="spellEnd"/>
      <w:r w:rsidRPr="001C41D9">
        <w:rPr>
          <w:rFonts w:asciiTheme="majorHAnsi" w:hAnsiTheme="majorHAnsi" w:cstheme="majorHAnsi"/>
        </w:rPr>
        <w:t xml:space="preserve"> (Natation, Olympisme, Handicap) et participeront à des missions d’accueil dans le cadre des Jeux.</w:t>
      </w:r>
    </w:p>
    <w:p w14:paraId="6A05A809" w14:textId="31782D9A" w:rsidR="00DE7BA6" w:rsidRPr="001C41D9" w:rsidRDefault="00DE7BA6" w:rsidP="6E84E02E">
      <w:pPr>
        <w:spacing w:after="0" w:line="240" w:lineRule="auto"/>
        <w:rPr>
          <w:rFonts w:asciiTheme="majorHAnsi" w:hAnsiTheme="majorHAnsi" w:cstheme="majorHAnsi"/>
        </w:rPr>
      </w:pPr>
    </w:p>
    <w:p w14:paraId="7D34F5C7" w14:textId="01C63022" w:rsidR="00BA69C9" w:rsidRPr="001C41D9" w:rsidRDefault="00BA69C9" w:rsidP="6E84E02E">
      <w:pPr>
        <w:spacing w:after="0" w:line="240" w:lineRule="auto"/>
        <w:rPr>
          <w:rFonts w:asciiTheme="majorHAnsi" w:hAnsiTheme="majorHAnsi" w:cstheme="majorHAnsi"/>
        </w:rPr>
      </w:pPr>
    </w:p>
    <w:sectPr w:rsidR="00BA69C9" w:rsidRPr="001C41D9" w:rsidSect="004B2D24">
      <w:headerReference w:type="default" r:id="rId23"/>
      <w:footerReference w:type="default" r:id="rId2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544F90" w14:textId="77777777" w:rsidR="009D68CA" w:rsidRDefault="009D68CA" w:rsidP="00B40A7E">
      <w:pPr>
        <w:spacing w:after="0" w:line="240" w:lineRule="auto"/>
      </w:pPr>
      <w:r>
        <w:separator/>
      </w:r>
    </w:p>
  </w:endnote>
  <w:endnote w:type="continuationSeparator" w:id="0">
    <w:p w14:paraId="0E68129D" w14:textId="77777777" w:rsidR="009D68CA" w:rsidRDefault="009D68CA" w:rsidP="00B40A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panose1 w:val="02000503020000020003"/>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6E84E02E" w14:paraId="33C91D98" w14:textId="77777777" w:rsidTr="6E84E02E">
      <w:trPr>
        <w:trHeight w:val="300"/>
      </w:trPr>
      <w:tc>
        <w:tcPr>
          <w:tcW w:w="3005" w:type="dxa"/>
        </w:tcPr>
        <w:p w14:paraId="1945BEF7" w14:textId="66BA7F98" w:rsidR="6E84E02E" w:rsidRDefault="6E84E02E" w:rsidP="6E84E02E">
          <w:pPr>
            <w:pStyle w:val="En-tte"/>
            <w:ind w:left="-115"/>
            <w:jc w:val="left"/>
          </w:pPr>
        </w:p>
      </w:tc>
      <w:tc>
        <w:tcPr>
          <w:tcW w:w="3005" w:type="dxa"/>
        </w:tcPr>
        <w:p w14:paraId="12BD468E" w14:textId="53E62BE7" w:rsidR="6E84E02E" w:rsidRDefault="6E84E02E" w:rsidP="6E84E02E">
          <w:pPr>
            <w:pStyle w:val="En-tte"/>
            <w:jc w:val="center"/>
          </w:pPr>
        </w:p>
      </w:tc>
      <w:tc>
        <w:tcPr>
          <w:tcW w:w="3005" w:type="dxa"/>
        </w:tcPr>
        <w:p w14:paraId="745E3AEF" w14:textId="74C30CE0" w:rsidR="6E84E02E" w:rsidRDefault="6E84E02E" w:rsidP="6E84E02E">
          <w:pPr>
            <w:pStyle w:val="En-tte"/>
            <w:ind w:right="-115"/>
            <w:jc w:val="right"/>
          </w:pPr>
          <w:r>
            <w:fldChar w:fldCharType="begin"/>
          </w:r>
          <w:r>
            <w:instrText>PAGE</w:instrText>
          </w:r>
          <w:r w:rsidR="00000000">
            <w:fldChar w:fldCharType="separate"/>
          </w:r>
          <w:r w:rsidR="002A399D">
            <w:rPr>
              <w:noProof/>
            </w:rPr>
            <w:t>1</w:t>
          </w:r>
          <w:r>
            <w:fldChar w:fldCharType="end"/>
          </w:r>
        </w:p>
      </w:tc>
    </w:tr>
  </w:tbl>
  <w:p w14:paraId="0776338E" w14:textId="00217BB9" w:rsidR="6E84E02E" w:rsidRDefault="6E84E02E" w:rsidP="6E84E02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0CB334" w14:textId="77777777" w:rsidR="009D68CA" w:rsidRDefault="009D68CA" w:rsidP="00B40A7E">
      <w:pPr>
        <w:spacing w:after="0" w:line="240" w:lineRule="auto"/>
      </w:pPr>
      <w:r>
        <w:separator/>
      </w:r>
    </w:p>
  </w:footnote>
  <w:footnote w:type="continuationSeparator" w:id="0">
    <w:p w14:paraId="27A0A2BF" w14:textId="77777777" w:rsidR="009D68CA" w:rsidRDefault="009D68CA" w:rsidP="00B40A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6E84E02E" w14:paraId="5302D419" w14:textId="77777777" w:rsidTr="6E84E02E">
      <w:trPr>
        <w:trHeight w:val="300"/>
      </w:trPr>
      <w:tc>
        <w:tcPr>
          <w:tcW w:w="3005" w:type="dxa"/>
        </w:tcPr>
        <w:p w14:paraId="51261410" w14:textId="4D25469E" w:rsidR="6E84E02E" w:rsidRDefault="6E84E02E" w:rsidP="6E84E02E">
          <w:pPr>
            <w:pStyle w:val="En-tte"/>
            <w:ind w:left="-115"/>
            <w:jc w:val="left"/>
          </w:pPr>
        </w:p>
      </w:tc>
      <w:tc>
        <w:tcPr>
          <w:tcW w:w="3005" w:type="dxa"/>
        </w:tcPr>
        <w:p w14:paraId="4B4E0645" w14:textId="7A2CB22B" w:rsidR="6E84E02E" w:rsidRDefault="6E84E02E" w:rsidP="6E84E02E">
          <w:pPr>
            <w:pStyle w:val="En-tte"/>
            <w:jc w:val="center"/>
          </w:pPr>
        </w:p>
      </w:tc>
      <w:tc>
        <w:tcPr>
          <w:tcW w:w="3005" w:type="dxa"/>
        </w:tcPr>
        <w:p w14:paraId="7D119300" w14:textId="21036DB6" w:rsidR="6E84E02E" w:rsidRDefault="6E84E02E" w:rsidP="6E84E02E">
          <w:pPr>
            <w:pStyle w:val="En-tte"/>
            <w:ind w:right="-115"/>
            <w:jc w:val="right"/>
          </w:pPr>
        </w:p>
      </w:tc>
    </w:tr>
  </w:tbl>
  <w:p w14:paraId="73F0E8DC" w14:textId="2E6165C3" w:rsidR="6E84E02E" w:rsidRDefault="6E84E02E" w:rsidP="6E84E02E">
    <w:pPr>
      <w:pStyle w:val="En-tte"/>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A4F66"/>
    <w:multiLevelType w:val="hybridMultilevel"/>
    <w:tmpl w:val="E318CDD0"/>
    <w:lvl w:ilvl="0" w:tplc="4D226EC2">
      <w:start w:val="1"/>
      <w:numFmt w:val="decimal"/>
      <w:lvlText w:val="%1."/>
      <w:lvlJc w:val="left"/>
      <w:pPr>
        <w:ind w:left="720" w:hanging="360"/>
      </w:pPr>
    </w:lvl>
    <w:lvl w:ilvl="1" w:tplc="60BC8E1E">
      <w:start w:val="1"/>
      <w:numFmt w:val="lowerLetter"/>
      <w:lvlText w:val="%2."/>
      <w:lvlJc w:val="left"/>
      <w:pPr>
        <w:ind w:left="1440" w:hanging="360"/>
      </w:pPr>
    </w:lvl>
    <w:lvl w:ilvl="2" w:tplc="79A4EC16">
      <w:start w:val="1"/>
      <w:numFmt w:val="lowerRoman"/>
      <w:lvlText w:val="%3."/>
      <w:lvlJc w:val="right"/>
      <w:pPr>
        <w:ind w:left="2160" w:hanging="180"/>
      </w:pPr>
    </w:lvl>
    <w:lvl w:ilvl="3" w:tplc="CFCC460A">
      <w:start w:val="1"/>
      <w:numFmt w:val="decimal"/>
      <w:lvlText w:val="%4."/>
      <w:lvlJc w:val="left"/>
      <w:pPr>
        <w:ind w:left="2880" w:hanging="360"/>
      </w:pPr>
    </w:lvl>
    <w:lvl w:ilvl="4" w:tplc="3FE6E892">
      <w:start w:val="1"/>
      <w:numFmt w:val="lowerLetter"/>
      <w:lvlText w:val="%5."/>
      <w:lvlJc w:val="left"/>
      <w:pPr>
        <w:ind w:left="3600" w:hanging="360"/>
      </w:pPr>
    </w:lvl>
    <w:lvl w:ilvl="5" w:tplc="E8FEF8BC">
      <w:start w:val="1"/>
      <w:numFmt w:val="lowerRoman"/>
      <w:lvlText w:val="%6."/>
      <w:lvlJc w:val="right"/>
      <w:pPr>
        <w:ind w:left="4320" w:hanging="180"/>
      </w:pPr>
    </w:lvl>
    <w:lvl w:ilvl="6" w:tplc="D34453E8">
      <w:start w:val="1"/>
      <w:numFmt w:val="decimal"/>
      <w:lvlText w:val="%7."/>
      <w:lvlJc w:val="left"/>
      <w:pPr>
        <w:ind w:left="5040" w:hanging="360"/>
      </w:pPr>
    </w:lvl>
    <w:lvl w:ilvl="7" w:tplc="3B6C07D2">
      <w:start w:val="1"/>
      <w:numFmt w:val="lowerLetter"/>
      <w:lvlText w:val="%8."/>
      <w:lvlJc w:val="left"/>
      <w:pPr>
        <w:ind w:left="5760" w:hanging="360"/>
      </w:pPr>
    </w:lvl>
    <w:lvl w:ilvl="8" w:tplc="5344B1FA">
      <w:start w:val="1"/>
      <w:numFmt w:val="lowerRoman"/>
      <w:lvlText w:val="%9."/>
      <w:lvlJc w:val="right"/>
      <w:pPr>
        <w:ind w:left="6480" w:hanging="180"/>
      </w:pPr>
    </w:lvl>
  </w:abstractNum>
  <w:abstractNum w:abstractNumId="1" w15:restartNumberingAfterBreak="0">
    <w:nsid w:val="056133B4"/>
    <w:multiLevelType w:val="hybridMultilevel"/>
    <w:tmpl w:val="7786B7AE"/>
    <w:lvl w:ilvl="0" w:tplc="39BE83E4">
      <w:start w:val="1"/>
      <w:numFmt w:val="bullet"/>
      <w:lvlText w:val=""/>
      <w:lvlJc w:val="left"/>
      <w:pPr>
        <w:ind w:left="720" w:hanging="360"/>
      </w:pPr>
      <w:rPr>
        <w:rFonts w:ascii="Symbol" w:hAnsi="Symbol" w:hint="default"/>
      </w:rPr>
    </w:lvl>
    <w:lvl w:ilvl="1" w:tplc="41C6D986">
      <w:start w:val="1"/>
      <w:numFmt w:val="bullet"/>
      <w:lvlText w:val="o"/>
      <w:lvlJc w:val="left"/>
      <w:pPr>
        <w:ind w:left="1440" w:hanging="360"/>
      </w:pPr>
      <w:rPr>
        <w:rFonts w:ascii="Courier New" w:hAnsi="Courier New" w:hint="default"/>
      </w:rPr>
    </w:lvl>
    <w:lvl w:ilvl="2" w:tplc="A3AEE556">
      <w:start w:val="1"/>
      <w:numFmt w:val="bullet"/>
      <w:lvlText w:val=""/>
      <w:lvlJc w:val="left"/>
      <w:pPr>
        <w:ind w:left="2160" w:hanging="360"/>
      </w:pPr>
      <w:rPr>
        <w:rFonts w:ascii="Wingdings" w:hAnsi="Wingdings" w:hint="default"/>
      </w:rPr>
    </w:lvl>
    <w:lvl w:ilvl="3" w:tplc="B2CCB89A">
      <w:start w:val="1"/>
      <w:numFmt w:val="bullet"/>
      <w:lvlText w:val=""/>
      <w:lvlJc w:val="left"/>
      <w:pPr>
        <w:ind w:left="2880" w:hanging="360"/>
      </w:pPr>
      <w:rPr>
        <w:rFonts w:ascii="Symbol" w:hAnsi="Symbol" w:hint="default"/>
      </w:rPr>
    </w:lvl>
    <w:lvl w:ilvl="4" w:tplc="9C9A2700">
      <w:start w:val="1"/>
      <w:numFmt w:val="bullet"/>
      <w:lvlText w:val="o"/>
      <w:lvlJc w:val="left"/>
      <w:pPr>
        <w:ind w:left="3600" w:hanging="360"/>
      </w:pPr>
      <w:rPr>
        <w:rFonts w:ascii="Courier New" w:hAnsi="Courier New" w:hint="default"/>
      </w:rPr>
    </w:lvl>
    <w:lvl w:ilvl="5" w:tplc="83783C00">
      <w:start w:val="1"/>
      <w:numFmt w:val="bullet"/>
      <w:lvlText w:val=""/>
      <w:lvlJc w:val="left"/>
      <w:pPr>
        <w:ind w:left="4320" w:hanging="360"/>
      </w:pPr>
      <w:rPr>
        <w:rFonts w:ascii="Wingdings" w:hAnsi="Wingdings" w:hint="default"/>
      </w:rPr>
    </w:lvl>
    <w:lvl w:ilvl="6" w:tplc="3AEA9BD8">
      <w:start w:val="1"/>
      <w:numFmt w:val="bullet"/>
      <w:lvlText w:val=""/>
      <w:lvlJc w:val="left"/>
      <w:pPr>
        <w:ind w:left="5040" w:hanging="360"/>
      </w:pPr>
      <w:rPr>
        <w:rFonts w:ascii="Symbol" w:hAnsi="Symbol" w:hint="default"/>
      </w:rPr>
    </w:lvl>
    <w:lvl w:ilvl="7" w:tplc="20D63710">
      <w:start w:val="1"/>
      <w:numFmt w:val="bullet"/>
      <w:lvlText w:val="o"/>
      <w:lvlJc w:val="left"/>
      <w:pPr>
        <w:ind w:left="5760" w:hanging="360"/>
      </w:pPr>
      <w:rPr>
        <w:rFonts w:ascii="Courier New" w:hAnsi="Courier New" w:hint="default"/>
      </w:rPr>
    </w:lvl>
    <w:lvl w:ilvl="8" w:tplc="B978C60C">
      <w:start w:val="1"/>
      <w:numFmt w:val="bullet"/>
      <w:lvlText w:val=""/>
      <w:lvlJc w:val="left"/>
      <w:pPr>
        <w:ind w:left="6480" w:hanging="360"/>
      </w:pPr>
      <w:rPr>
        <w:rFonts w:ascii="Wingdings" w:hAnsi="Wingdings" w:hint="default"/>
      </w:rPr>
    </w:lvl>
  </w:abstractNum>
  <w:abstractNum w:abstractNumId="2" w15:restartNumberingAfterBreak="0">
    <w:nsid w:val="18617668"/>
    <w:multiLevelType w:val="multilevel"/>
    <w:tmpl w:val="7AA0B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348DC04"/>
    <w:multiLevelType w:val="hybridMultilevel"/>
    <w:tmpl w:val="9A0ADC34"/>
    <w:lvl w:ilvl="0" w:tplc="535698A4">
      <w:start w:val="1"/>
      <w:numFmt w:val="decimal"/>
      <w:lvlText w:val="%1."/>
      <w:lvlJc w:val="left"/>
      <w:pPr>
        <w:ind w:left="720" w:hanging="360"/>
      </w:pPr>
    </w:lvl>
    <w:lvl w:ilvl="1" w:tplc="41FAA74E">
      <w:start w:val="1"/>
      <w:numFmt w:val="lowerLetter"/>
      <w:lvlText w:val="%2."/>
      <w:lvlJc w:val="left"/>
      <w:pPr>
        <w:ind w:left="1440" w:hanging="360"/>
      </w:pPr>
    </w:lvl>
    <w:lvl w:ilvl="2" w:tplc="00587CC6">
      <w:start w:val="1"/>
      <w:numFmt w:val="lowerRoman"/>
      <w:lvlText w:val="%3."/>
      <w:lvlJc w:val="right"/>
      <w:pPr>
        <w:ind w:left="2160" w:hanging="180"/>
      </w:pPr>
    </w:lvl>
    <w:lvl w:ilvl="3" w:tplc="14347F6E">
      <w:start w:val="1"/>
      <w:numFmt w:val="decimal"/>
      <w:lvlText w:val="%4."/>
      <w:lvlJc w:val="left"/>
      <w:pPr>
        <w:ind w:left="2880" w:hanging="360"/>
      </w:pPr>
    </w:lvl>
    <w:lvl w:ilvl="4" w:tplc="FCAAC42C">
      <w:start w:val="1"/>
      <w:numFmt w:val="lowerLetter"/>
      <w:lvlText w:val="%5."/>
      <w:lvlJc w:val="left"/>
      <w:pPr>
        <w:ind w:left="3600" w:hanging="360"/>
      </w:pPr>
    </w:lvl>
    <w:lvl w:ilvl="5" w:tplc="7CEA9ABE">
      <w:start w:val="1"/>
      <w:numFmt w:val="lowerRoman"/>
      <w:lvlText w:val="%6."/>
      <w:lvlJc w:val="right"/>
      <w:pPr>
        <w:ind w:left="4320" w:hanging="180"/>
      </w:pPr>
    </w:lvl>
    <w:lvl w:ilvl="6" w:tplc="D3389E42">
      <w:start w:val="1"/>
      <w:numFmt w:val="decimal"/>
      <w:lvlText w:val="%7."/>
      <w:lvlJc w:val="left"/>
      <w:pPr>
        <w:ind w:left="5040" w:hanging="360"/>
      </w:pPr>
    </w:lvl>
    <w:lvl w:ilvl="7" w:tplc="C86A2348">
      <w:start w:val="1"/>
      <w:numFmt w:val="lowerLetter"/>
      <w:lvlText w:val="%8."/>
      <w:lvlJc w:val="left"/>
      <w:pPr>
        <w:ind w:left="5760" w:hanging="360"/>
      </w:pPr>
    </w:lvl>
    <w:lvl w:ilvl="8" w:tplc="E9502806">
      <w:start w:val="1"/>
      <w:numFmt w:val="lowerRoman"/>
      <w:lvlText w:val="%9."/>
      <w:lvlJc w:val="right"/>
      <w:pPr>
        <w:ind w:left="6480" w:hanging="180"/>
      </w:pPr>
    </w:lvl>
  </w:abstractNum>
  <w:abstractNum w:abstractNumId="4" w15:restartNumberingAfterBreak="0">
    <w:nsid w:val="44F29222"/>
    <w:multiLevelType w:val="hybridMultilevel"/>
    <w:tmpl w:val="94EA4E82"/>
    <w:lvl w:ilvl="0" w:tplc="68365A84">
      <w:start w:val="1"/>
      <w:numFmt w:val="bullet"/>
      <w:lvlText w:val=""/>
      <w:lvlJc w:val="left"/>
      <w:pPr>
        <w:ind w:left="720" w:hanging="360"/>
      </w:pPr>
      <w:rPr>
        <w:rFonts w:ascii="Symbol" w:hAnsi="Symbol" w:hint="default"/>
      </w:rPr>
    </w:lvl>
    <w:lvl w:ilvl="1" w:tplc="E960B776">
      <w:start w:val="1"/>
      <w:numFmt w:val="bullet"/>
      <w:lvlText w:val="o"/>
      <w:lvlJc w:val="left"/>
      <w:pPr>
        <w:ind w:left="1440" w:hanging="360"/>
      </w:pPr>
      <w:rPr>
        <w:rFonts w:ascii="Courier New" w:hAnsi="Courier New" w:hint="default"/>
      </w:rPr>
    </w:lvl>
    <w:lvl w:ilvl="2" w:tplc="99AE3B5E">
      <w:start w:val="1"/>
      <w:numFmt w:val="bullet"/>
      <w:lvlText w:val=""/>
      <w:lvlJc w:val="left"/>
      <w:pPr>
        <w:ind w:left="2160" w:hanging="360"/>
      </w:pPr>
      <w:rPr>
        <w:rFonts w:ascii="Wingdings" w:hAnsi="Wingdings" w:hint="default"/>
      </w:rPr>
    </w:lvl>
    <w:lvl w:ilvl="3" w:tplc="E8AA888A">
      <w:start w:val="1"/>
      <w:numFmt w:val="bullet"/>
      <w:lvlText w:val=""/>
      <w:lvlJc w:val="left"/>
      <w:pPr>
        <w:ind w:left="2880" w:hanging="360"/>
      </w:pPr>
      <w:rPr>
        <w:rFonts w:ascii="Symbol" w:hAnsi="Symbol" w:hint="default"/>
      </w:rPr>
    </w:lvl>
    <w:lvl w:ilvl="4" w:tplc="91141A84">
      <w:start w:val="1"/>
      <w:numFmt w:val="bullet"/>
      <w:lvlText w:val="o"/>
      <w:lvlJc w:val="left"/>
      <w:pPr>
        <w:ind w:left="3600" w:hanging="360"/>
      </w:pPr>
      <w:rPr>
        <w:rFonts w:ascii="Courier New" w:hAnsi="Courier New" w:hint="default"/>
      </w:rPr>
    </w:lvl>
    <w:lvl w:ilvl="5" w:tplc="8D20A2B6">
      <w:start w:val="1"/>
      <w:numFmt w:val="bullet"/>
      <w:lvlText w:val=""/>
      <w:lvlJc w:val="left"/>
      <w:pPr>
        <w:ind w:left="4320" w:hanging="360"/>
      </w:pPr>
      <w:rPr>
        <w:rFonts w:ascii="Wingdings" w:hAnsi="Wingdings" w:hint="default"/>
      </w:rPr>
    </w:lvl>
    <w:lvl w:ilvl="6" w:tplc="AA38D73A">
      <w:start w:val="1"/>
      <w:numFmt w:val="bullet"/>
      <w:lvlText w:val=""/>
      <w:lvlJc w:val="left"/>
      <w:pPr>
        <w:ind w:left="5040" w:hanging="360"/>
      </w:pPr>
      <w:rPr>
        <w:rFonts w:ascii="Symbol" w:hAnsi="Symbol" w:hint="default"/>
      </w:rPr>
    </w:lvl>
    <w:lvl w:ilvl="7" w:tplc="4AFC1D6E">
      <w:start w:val="1"/>
      <w:numFmt w:val="bullet"/>
      <w:lvlText w:val="o"/>
      <w:lvlJc w:val="left"/>
      <w:pPr>
        <w:ind w:left="5760" w:hanging="360"/>
      </w:pPr>
      <w:rPr>
        <w:rFonts w:ascii="Courier New" w:hAnsi="Courier New" w:hint="default"/>
      </w:rPr>
    </w:lvl>
    <w:lvl w:ilvl="8" w:tplc="69A09CF0">
      <w:start w:val="1"/>
      <w:numFmt w:val="bullet"/>
      <w:lvlText w:val=""/>
      <w:lvlJc w:val="left"/>
      <w:pPr>
        <w:ind w:left="6480" w:hanging="360"/>
      </w:pPr>
      <w:rPr>
        <w:rFonts w:ascii="Wingdings" w:hAnsi="Wingdings" w:hint="default"/>
      </w:rPr>
    </w:lvl>
  </w:abstractNum>
  <w:abstractNum w:abstractNumId="5" w15:restartNumberingAfterBreak="0">
    <w:nsid w:val="49144DF1"/>
    <w:multiLevelType w:val="hybridMultilevel"/>
    <w:tmpl w:val="AD74B6B2"/>
    <w:lvl w:ilvl="0" w:tplc="6A34EDD2">
      <w:start w:val="1"/>
      <w:numFmt w:val="bullet"/>
      <w:lvlText w:val=""/>
      <w:lvlJc w:val="left"/>
      <w:pPr>
        <w:ind w:left="720" w:hanging="360"/>
      </w:pPr>
      <w:rPr>
        <w:rFonts w:ascii="Symbol" w:hAnsi="Symbol" w:hint="default"/>
      </w:rPr>
    </w:lvl>
    <w:lvl w:ilvl="1" w:tplc="18166356">
      <w:start w:val="1"/>
      <w:numFmt w:val="bullet"/>
      <w:lvlText w:val="o"/>
      <w:lvlJc w:val="left"/>
      <w:pPr>
        <w:ind w:left="1440" w:hanging="360"/>
      </w:pPr>
      <w:rPr>
        <w:rFonts w:ascii="Courier New" w:hAnsi="Courier New" w:hint="default"/>
      </w:rPr>
    </w:lvl>
    <w:lvl w:ilvl="2" w:tplc="3716B3B6">
      <w:start w:val="1"/>
      <w:numFmt w:val="bullet"/>
      <w:lvlText w:val=""/>
      <w:lvlJc w:val="left"/>
      <w:pPr>
        <w:ind w:left="2160" w:hanging="360"/>
      </w:pPr>
      <w:rPr>
        <w:rFonts w:ascii="Wingdings" w:hAnsi="Wingdings" w:hint="default"/>
      </w:rPr>
    </w:lvl>
    <w:lvl w:ilvl="3" w:tplc="E6D2979A">
      <w:start w:val="1"/>
      <w:numFmt w:val="bullet"/>
      <w:lvlText w:val=""/>
      <w:lvlJc w:val="left"/>
      <w:pPr>
        <w:ind w:left="2880" w:hanging="360"/>
      </w:pPr>
      <w:rPr>
        <w:rFonts w:ascii="Symbol" w:hAnsi="Symbol" w:hint="default"/>
      </w:rPr>
    </w:lvl>
    <w:lvl w:ilvl="4" w:tplc="5C6AA12A">
      <w:start w:val="1"/>
      <w:numFmt w:val="bullet"/>
      <w:lvlText w:val="o"/>
      <w:lvlJc w:val="left"/>
      <w:pPr>
        <w:ind w:left="3600" w:hanging="360"/>
      </w:pPr>
      <w:rPr>
        <w:rFonts w:ascii="Courier New" w:hAnsi="Courier New" w:hint="default"/>
      </w:rPr>
    </w:lvl>
    <w:lvl w:ilvl="5" w:tplc="6548F70A">
      <w:start w:val="1"/>
      <w:numFmt w:val="bullet"/>
      <w:lvlText w:val=""/>
      <w:lvlJc w:val="left"/>
      <w:pPr>
        <w:ind w:left="4320" w:hanging="360"/>
      </w:pPr>
      <w:rPr>
        <w:rFonts w:ascii="Wingdings" w:hAnsi="Wingdings" w:hint="default"/>
      </w:rPr>
    </w:lvl>
    <w:lvl w:ilvl="6" w:tplc="BFCECDC6">
      <w:start w:val="1"/>
      <w:numFmt w:val="bullet"/>
      <w:lvlText w:val=""/>
      <w:lvlJc w:val="left"/>
      <w:pPr>
        <w:ind w:left="5040" w:hanging="360"/>
      </w:pPr>
      <w:rPr>
        <w:rFonts w:ascii="Symbol" w:hAnsi="Symbol" w:hint="default"/>
      </w:rPr>
    </w:lvl>
    <w:lvl w:ilvl="7" w:tplc="9ED01A54">
      <w:start w:val="1"/>
      <w:numFmt w:val="bullet"/>
      <w:lvlText w:val="o"/>
      <w:lvlJc w:val="left"/>
      <w:pPr>
        <w:ind w:left="5760" w:hanging="360"/>
      </w:pPr>
      <w:rPr>
        <w:rFonts w:ascii="Courier New" w:hAnsi="Courier New" w:hint="default"/>
      </w:rPr>
    </w:lvl>
    <w:lvl w:ilvl="8" w:tplc="49942AD4">
      <w:start w:val="1"/>
      <w:numFmt w:val="bullet"/>
      <w:lvlText w:val=""/>
      <w:lvlJc w:val="left"/>
      <w:pPr>
        <w:ind w:left="6480" w:hanging="360"/>
      </w:pPr>
      <w:rPr>
        <w:rFonts w:ascii="Wingdings" w:hAnsi="Wingdings" w:hint="default"/>
      </w:rPr>
    </w:lvl>
  </w:abstractNum>
  <w:abstractNum w:abstractNumId="6" w15:restartNumberingAfterBreak="0">
    <w:nsid w:val="4BAA7B54"/>
    <w:multiLevelType w:val="hybridMultilevel"/>
    <w:tmpl w:val="8EC00298"/>
    <w:lvl w:ilvl="0" w:tplc="F1803BAE">
      <w:start w:val="1"/>
      <w:numFmt w:val="bullet"/>
      <w:lvlText w:val=""/>
      <w:lvlJc w:val="left"/>
      <w:pPr>
        <w:ind w:left="720" w:hanging="360"/>
      </w:pPr>
      <w:rPr>
        <w:rFonts w:ascii="Symbol" w:hAnsi="Symbol" w:hint="default"/>
      </w:rPr>
    </w:lvl>
    <w:lvl w:ilvl="1" w:tplc="E522CD1C">
      <w:start w:val="1"/>
      <w:numFmt w:val="bullet"/>
      <w:lvlText w:val="o"/>
      <w:lvlJc w:val="left"/>
      <w:pPr>
        <w:ind w:left="1440" w:hanging="360"/>
      </w:pPr>
      <w:rPr>
        <w:rFonts w:ascii="Courier New" w:hAnsi="Courier New" w:hint="default"/>
      </w:rPr>
    </w:lvl>
    <w:lvl w:ilvl="2" w:tplc="475C1AF6">
      <w:start w:val="1"/>
      <w:numFmt w:val="bullet"/>
      <w:lvlText w:val=""/>
      <w:lvlJc w:val="left"/>
      <w:pPr>
        <w:ind w:left="2160" w:hanging="360"/>
      </w:pPr>
      <w:rPr>
        <w:rFonts w:ascii="Wingdings" w:hAnsi="Wingdings" w:hint="default"/>
      </w:rPr>
    </w:lvl>
    <w:lvl w:ilvl="3" w:tplc="968AAF68">
      <w:start w:val="1"/>
      <w:numFmt w:val="bullet"/>
      <w:lvlText w:val=""/>
      <w:lvlJc w:val="left"/>
      <w:pPr>
        <w:ind w:left="2880" w:hanging="360"/>
      </w:pPr>
      <w:rPr>
        <w:rFonts w:ascii="Symbol" w:hAnsi="Symbol" w:hint="default"/>
      </w:rPr>
    </w:lvl>
    <w:lvl w:ilvl="4" w:tplc="C4AEE246">
      <w:start w:val="1"/>
      <w:numFmt w:val="bullet"/>
      <w:lvlText w:val="o"/>
      <w:lvlJc w:val="left"/>
      <w:pPr>
        <w:ind w:left="3600" w:hanging="360"/>
      </w:pPr>
      <w:rPr>
        <w:rFonts w:ascii="Courier New" w:hAnsi="Courier New" w:hint="default"/>
      </w:rPr>
    </w:lvl>
    <w:lvl w:ilvl="5" w:tplc="23A854A8">
      <w:start w:val="1"/>
      <w:numFmt w:val="bullet"/>
      <w:lvlText w:val=""/>
      <w:lvlJc w:val="left"/>
      <w:pPr>
        <w:ind w:left="4320" w:hanging="360"/>
      </w:pPr>
      <w:rPr>
        <w:rFonts w:ascii="Wingdings" w:hAnsi="Wingdings" w:hint="default"/>
      </w:rPr>
    </w:lvl>
    <w:lvl w:ilvl="6" w:tplc="41363030">
      <w:start w:val="1"/>
      <w:numFmt w:val="bullet"/>
      <w:lvlText w:val=""/>
      <w:lvlJc w:val="left"/>
      <w:pPr>
        <w:ind w:left="5040" w:hanging="360"/>
      </w:pPr>
      <w:rPr>
        <w:rFonts w:ascii="Symbol" w:hAnsi="Symbol" w:hint="default"/>
      </w:rPr>
    </w:lvl>
    <w:lvl w:ilvl="7" w:tplc="0D2CA264">
      <w:start w:val="1"/>
      <w:numFmt w:val="bullet"/>
      <w:lvlText w:val="o"/>
      <w:lvlJc w:val="left"/>
      <w:pPr>
        <w:ind w:left="5760" w:hanging="360"/>
      </w:pPr>
      <w:rPr>
        <w:rFonts w:ascii="Courier New" w:hAnsi="Courier New" w:hint="default"/>
      </w:rPr>
    </w:lvl>
    <w:lvl w:ilvl="8" w:tplc="65DC0530">
      <w:start w:val="1"/>
      <w:numFmt w:val="bullet"/>
      <w:lvlText w:val=""/>
      <w:lvlJc w:val="left"/>
      <w:pPr>
        <w:ind w:left="6480" w:hanging="360"/>
      </w:pPr>
      <w:rPr>
        <w:rFonts w:ascii="Wingdings" w:hAnsi="Wingdings" w:hint="default"/>
      </w:rPr>
    </w:lvl>
  </w:abstractNum>
  <w:abstractNum w:abstractNumId="7" w15:restartNumberingAfterBreak="0">
    <w:nsid w:val="4E71BF78"/>
    <w:multiLevelType w:val="hybridMultilevel"/>
    <w:tmpl w:val="34B43FBC"/>
    <w:lvl w:ilvl="0" w:tplc="9AF8BBC8">
      <w:start w:val="1"/>
      <w:numFmt w:val="bullet"/>
      <w:lvlText w:val=""/>
      <w:lvlJc w:val="left"/>
      <w:pPr>
        <w:ind w:left="720" w:hanging="360"/>
      </w:pPr>
      <w:rPr>
        <w:rFonts w:ascii="Symbol" w:hAnsi="Symbol" w:hint="default"/>
      </w:rPr>
    </w:lvl>
    <w:lvl w:ilvl="1" w:tplc="6D3AB996">
      <w:start w:val="1"/>
      <w:numFmt w:val="bullet"/>
      <w:lvlText w:val="o"/>
      <w:lvlJc w:val="left"/>
      <w:pPr>
        <w:ind w:left="1440" w:hanging="360"/>
      </w:pPr>
      <w:rPr>
        <w:rFonts w:ascii="Courier New" w:hAnsi="Courier New" w:hint="default"/>
      </w:rPr>
    </w:lvl>
    <w:lvl w:ilvl="2" w:tplc="287C67BE">
      <w:start w:val="1"/>
      <w:numFmt w:val="bullet"/>
      <w:lvlText w:val=""/>
      <w:lvlJc w:val="left"/>
      <w:pPr>
        <w:ind w:left="2160" w:hanging="360"/>
      </w:pPr>
      <w:rPr>
        <w:rFonts w:ascii="Wingdings" w:hAnsi="Wingdings" w:hint="default"/>
      </w:rPr>
    </w:lvl>
    <w:lvl w:ilvl="3" w:tplc="7E0E598E">
      <w:start w:val="1"/>
      <w:numFmt w:val="bullet"/>
      <w:lvlText w:val=""/>
      <w:lvlJc w:val="left"/>
      <w:pPr>
        <w:ind w:left="2880" w:hanging="360"/>
      </w:pPr>
      <w:rPr>
        <w:rFonts w:ascii="Symbol" w:hAnsi="Symbol" w:hint="default"/>
      </w:rPr>
    </w:lvl>
    <w:lvl w:ilvl="4" w:tplc="0BC005EA">
      <w:start w:val="1"/>
      <w:numFmt w:val="bullet"/>
      <w:lvlText w:val="o"/>
      <w:lvlJc w:val="left"/>
      <w:pPr>
        <w:ind w:left="3600" w:hanging="360"/>
      </w:pPr>
      <w:rPr>
        <w:rFonts w:ascii="Courier New" w:hAnsi="Courier New" w:hint="default"/>
      </w:rPr>
    </w:lvl>
    <w:lvl w:ilvl="5" w:tplc="3098AAE4">
      <w:start w:val="1"/>
      <w:numFmt w:val="bullet"/>
      <w:lvlText w:val=""/>
      <w:lvlJc w:val="left"/>
      <w:pPr>
        <w:ind w:left="4320" w:hanging="360"/>
      </w:pPr>
      <w:rPr>
        <w:rFonts w:ascii="Wingdings" w:hAnsi="Wingdings" w:hint="default"/>
      </w:rPr>
    </w:lvl>
    <w:lvl w:ilvl="6" w:tplc="8938C5AA">
      <w:start w:val="1"/>
      <w:numFmt w:val="bullet"/>
      <w:lvlText w:val=""/>
      <w:lvlJc w:val="left"/>
      <w:pPr>
        <w:ind w:left="5040" w:hanging="360"/>
      </w:pPr>
      <w:rPr>
        <w:rFonts w:ascii="Symbol" w:hAnsi="Symbol" w:hint="default"/>
      </w:rPr>
    </w:lvl>
    <w:lvl w:ilvl="7" w:tplc="BC1C176E">
      <w:start w:val="1"/>
      <w:numFmt w:val="bullet"/>
      <w:lvlText w:val="o"/>
      <w:lvlJc w:val="left"/>
      <w:pPr>
        <w:ind w:left="5760" w:hanging="360"/>
      </w:pPr>
      <w:rPr>
        <w:rFonts w:ascii="Courier New" w:hAnsi="Courier New" w:hint="default"/>
      </w:rPr>
    </w:lvl>
    <w:lvl w:ilvl="8" w:tplc="3992EB22">
      <w:start w:val="1"/>
      <w:numFmt w:val="bullet"/>
      <w:lvlText w:val=""/>
      <w:lvlJc w:val="left"/>
      <w:pPr>
        <w:ind w:left="6480" w:hanging="360"/>
      </w:pPr>
      <w:rPr>
        <w:rFonts w:ascii="Wingdings" w:hAnsi="Wingdings" w:hint="default"/>
      </w:rPr>
    </w:lvl>
  </w:abstractNum>
  <w:abstractNum w:abstractNumId="8" w15:restartNumberingAfterBreak="0">
    <w:nsid w:val="51059F45"/>
    <w:multiLevelType w:val="hybridMultilevel"/>
    <w:tmpl w:val="14546294"/>
    <w:lvl w:ilvl="0" w:tplc="4D02C212">
      <w:start w:val="1"/>
      <w:numFmt w:val="bullet"/>
      <w:lvlText w:val=""/>
      <w:lvlJc w:val="left"/>
      <w:pPr>
        <w:ind w:left="720" w:hanging="360"/>
      </w:pPr>
      <w:rPr>
        <w:rFonts w:ascii="Symbol" w:hAnsi="Symbol" w:hint="default"/>
      </w:rPr>
    </w:lvl>
    <w:lvl w:ilvl="1" w:tplc="A1F0F826">
      <w:start w:val="1"/>
      <w:numFmt w:val="bullet"/>
      <w:lvlText w:val="o"/>
      <w:lvlJc w:val="left"/>
      <w:pPr>
        <w:ind w:left="1440" w:hanging="360"/>
      </w:pPr>
      <w:rPr>
        <w:rFonts w:ascii="Courier New" w:hAnsi="Courier New" w:hint="default"/>
      </w:rPr>
    </w:lvl>
    <w:lvl w:ilvl="2" w:tplc="8406797E">
      <w:start w:val="1"/>
      <w:numFmt w:val="bullet"/>
      <w:lvlText w:val=""/>
      <w:lvlJc w:val="left"/>
      <w:pPr>
        <w:ind w:left="2160" w:hanging="360"/>
      </w:pPr>
      <w:rPr>
        <w:rFonts w:ascii="Wingdings" w:hAnsi="Wingdings" w:hint="default"/>
      </w:rPr>
    </w:lvl>
    <w:lvl w:ilvl="3" w:tplc="3834B1EA">
      <w:start w:val="1"/>
      <w:numFmt w:val="bullet"/>
      <w:lvlText w:val=""/>
      <w:lvlJc w:val="left"/>
      <w:pPr>
        <w:ind w:left="2880" w:hanging="360"/>
      </w:pPr>
      <w:rPr>
        <w:rFonts w:ascii="Symbol" w:hAnsi="Symbol" w:hint="default"/>
      </w:rPr>
    </w:lvl>
    <w:lvl w:ilvl="4" w:tplc="FD02C9C0">
      <w:start w:val="1"/>
      <w:numFmt w:val="bullet"/>
      <w:lvlText w:val="o"/>
      <w:lvlJc w:val="left"/>
      <w:pPr>
        <w:ind w:left="3600" w:hanging="360"/>
      </w:pPr>
      <w:rPr>
        <w:rFonts w:ascii="Courier New" w:hAnsi="Courier New" w:hint="default"/>
      </w:rPr>
    </w:lvl>
    <w:lvl w:ilvl="5" w:tplc="6F00E6A8">
      <w:start w:val="1"/>
      <w:numFmt w:val="bullet"/>
      <w:lvlText w:val=""/>
      <w:lvlJc w:val="left"/>
      <w:pPr>
        <w:ind w:left="4320" w:hanging="360"/>
      </w:pPr>
      <w:rPr>
        <w:rFonts w:ascii="Wingdings" w:hAnsi="Wingdings" w:hint="default"/>
      </w:rPr>
    </w:lvl>
    <w:lvl w:ilvl="6" w:tplc="4D3689A8">
      <w:start w:val="1"/>
      <w:numFmt w:val="bullet"/>
      <w:lvlText w:val=""/>
      <w:lvlJc w:val="left"/>
      <w:pPr>
        <w:ind w:left="5040" w:hanging="360"/>
      </w:pPr>
      <w:rPr>
        <w:rFonts w:ascii="Symbol" w:hAnsi="Symbol" w:hint="default"/>
      </w:rPr>
    </w:lvl>
    <w:lvl w:ilvl="7" w:tplc="63B45BCC">
      <w:start w:val="1"/>
      <w:numFmt w:val="bullet"/>
      <w:lvlText w:val="o"/>
      <w:lvlJc w:val="left"/>
      <w:pPr>
        <w:ind w:left="5760" w:hanging="360"/>
      </w:pPr>
      <w:rPr>
        <w:rFonts w:ascii="Courier New" w:hAnsi="Courier New" w:hint="default"/>
      </w:rPr>
    </w:lvl>
    <w:lvl w:ilvl="8" w:tplc="29A29EC2">
      <w:start w:val="1"/>
      <w:numFmt w:val="bullet"/>
      <w:lvlText w:val=""/>
      <w:lvlJc w:val="left"/>
      <w:pPr>
        <w:ind w:left="6480" w:hanging="360"/>
      </w:pPr>
      <w:rPr>
        <w:rFonts w:ascii="Wingdings" w:hAnsi="Wingdings" w:hint="default"/>
      </w:rPr>
    </w:lvl>
  </w:abstractNum>
  <w:abstractNum w:abstractNumId="9" w15:restartNumberingAfterBreak="0">
    <w:nsid w:val="5B7490B2"/>
    <w:multiLevelType w:val="hybridMultilevel"/>
    <w:tmpl w:val="C2D29932"/>
    <w:lvl w:ilvl="0" w:tplc="B78637CA">
      <w:start w:val="1"/>
      <w:numFmt w:val="bullet"/>
      <w:lvlText w:val=""/>
      <w:lvlJc w:val="left"/>
      <w:pPr>
        <w:ind w:left="720" w:hanging="360"/>
      </w:pPr>
      <w:rPr>
        <w:rFonts w:ascii="Symbol" w:hAnsi="Symbol" w:hint="default"/>
      </w:rPr>
    </w:lvl>
    <w:lvl w:ilvl="1" w:tplc="AC48B22E">
      <w:start w:val="1"/>
      <w:numFmt w:val="bullet"/>
      <w:lvlText w:val="o"/>
      <w:lvlJc w:val="left"/>
      <w:pPr>
        <w:ind w:left="1440" w:hanging="360"/>
      </w:pPr>
      <w:rPr>
        <w:rFonts w:ascii="Courier New" w:hAnsi="Courier New" w:hint="default"/>
      </w:rPr>
    </w:lvl>
    <w:lvl w:ilvl="2" w:tplc="3D566EFC">
      <w:start w:val="1"/>
      <w:numFmt w:val="bullet"/>
      <w:lvlText w:val=""/>
      <w:lvlJc w:val="left"/>
      <w:pPr>
        <w:ind w:left="2160" w:hanging="360"/>
      </w:pPr>
      <w:rPr>
        <w:rFonts w:ascii="Wingdings" w:hAnsi="Wingdings" w:hint="default"/>
      </w:rPr>
    </w:lvl>
    <w:lvl w:ilvl="3" w:tplc="2D50E37E">
      <w:start w:val="1"/>
      <w:numFmt w:val="bullet"/>
      <w:lvlText w:val=""/>
      <w:lvlJc w:val="left"/>
      <w:pPr>
        <w:ind w:left="2880" w:hanging="360"/>
      </w:pPr>
      <w:rPr>
        <w:rFonts w:ascii="Symbol" w:hAnsi="Symbol" w:hint="default"/>
      </w:rPr>
    </w:lvl>
    <w:lvl w:ilvl="4" w:tplc="EE2CA74E">
      <w:start w:val="1"/>
      <w:numFmt w:val="bullet"/>
      <w:lvlText w:val="o"/>
      <w:lvlJc w:val="left"/>
      <w:pPr>
        <w:ind w:left="3600" w:hanging="360"/>
      </w:pPr>
      <w:rPr>
        <w:rFonts w:ascii="Courier New" w:hAnsi="Courier New" w:hint="default"/>
      </w:rPr>
    </w:lvl>
    <w:lvl w:ilvl="5" w:tplc="F65A9366">
      <w:start w:val="1"/>
      <w:numFmt w:val="bullet"/>
      <w:lvlText w:val=""/>
      <w:lvlJc w:val="left"/>
      <w:pPr>
        <w:ind w:left="4320" w:hanging="360"/>
      </w:pPr>
      <w:rPr>
        <w:rFonts w:ascii="Wingdings" w:hAnsi="Wingdings" w:hint="default"/>
      </w:rPr>
    </w:lvl>
    <w:lvl w:ilvl="6" w:tplc="325C7AE0">
      <w:start w:val="1"/>
      <w:numFmt w:val="bullet"/>
      <w:lvlText w:val=""/>
      <w:lvlJc w:val="left"/>
      <w:pPr>
        <w:ind w:left="5040" w:hanging="360"/>
      </w:pPr>
      <w:rPr>
        <w:rFonts w:ascii="Symbol" w:hAnsi="Symbol" w:hint="default"/>
      </w:rPr>
    </w:lvl>
    <w:lvl w:ilvl="7" w:tplc="60647A40">
      <w:start w:val="1"/>
      <w:numFmt w:val="bullet"/>
      <w:lvlText w:val="o"/>
      <w:lvlJc w:val="left"/>
      <w:pPr>
        <w:ind w:left="5760" w:hanging="360"/>
      </w:pPr>
      <w:rPr>
        <w:rFonts w:ascii="Courier New" w:hAnsi="Courier New" w:hint="default"/>
      </w:rPr>
    </w:lvl>
    <w:lvl w:ilvl="8" w:tplc="5296A75A">
      <w:start w:val="1"/>
      <w:numFmt w:val="bullet"/>
      <w:lvlText w:val=""/>
      <w:lvlJc w:val="left"/>
      <w:pPr>
        <w:ind w:left="6480" w:hanging="360"/>
      </w:pPr>
      <w:rPr>
        <w:rFonts w:ascii="Wingdings" w:hAnsi="Wingdings" w:hint="default"/>
      </w:rPr>
    </w:lvl>
  </w:abstractNum>
  <w:abstractNum w:abstractNumId="10" w15:restartNumberingAfterBreak="0">
    <w:nsid w:val="5CDBF1BF"/>
    <w:multiLevelType w:val="hybridMultilevel"/>
    <w:tmpl w:val="E83E48C4"/>
    <w:lvl w:ilvl="0" w:tplc="FBDA913E">
      <w:start w:val="1"/>
      <w:numFmt w:val="bullet"/>
      <w:lvlText w:val=""/>
      <w:lvlJc w:val="left"/>
      <w:pPr>
        <w:ind w:left="720" w:hanging="360"/>
      </w:pPr>
      <w:rPr>
        <w:rFonts w:ascii="Symbol" w:hAnsi="Symbol" w:hint="default"/>
      </w:rPr>
    </w:lvl>
    <w:lvl w:ilvl="1" w:tplc="855A73EC">
      <w:start w:val="1"/>
      <w:numFmt w:val="bullet"/>
      <w:lvlText w:val="o"/>
      <w:lvlJc w:val="left"/>
      <w:pPr>
        <w:ind w:left="1440" w:hanging="360"/>
      </w:pPr>
      <w:rPr>
        <w:rFonts w:ascii="Courier New" w:hAnsi="Courier New" w:hint="default"/>
      </w:rPr>
    </w:lvl>
    <w:lvl w:ilvl="2" w:tplc="C56651D0">
      <w:start w:val="1"/>
      <w:numFmt w:val="bullet"/>
      <w:lvlText w:val=""/>
      <w:lvlJc w:val="left"/>
      <w:pPr>
        <w:ind w:left="2160" w:hanging="360"/>
      </w:pPr>
      <w:rPr>
        <w:rFonts w:ascii="Wingdings" w:hAnsi="Wingdings" w:hint="default"/>
      </w:rPr>
    </w:lvl>
    <w:lvl w:ilvl="3" w:tplc="0CC8CA1C">
      <w:start w:val="1"/>
      <w:numFmt w:val="bullet"/>
      <w:lvlText w:val=""/>
      <w:lvlJc w:val="left"/>
      <w:pPr>
        <w:ind w:left="2880" w:hanging="360"/>
      </w:pPr>
      <w:rPr>
        <w:rFonts w:ascii="Symbol" w:hAnsi="Symbol" w:hint="default"/>
      </w:rPr>
    </w:lvl>
    <w:lvl w:ilvl="4" w:tplc="07908FF4">
      <w:start w:val="1"/>
      <w:numFmt w:val="bullet"/>
      <w:lvlText w:val="o"/>
      <w:lvlJc w:val="left"/>
      <w:pPr>
        <w:ind w:left="3600" w:hanging="360"/>
      </w:pPr>
      <w:rPr>
        <w:rFonts w:ascii="Courier New" w:hAnsi="Courier New" w:hint="default"/>
      </w:rPr>
    </w:lvl>
    <w:lvl w:ilvl="5" w:tplc="E8BE477E">
      <w:start w:val="1"/>
      <w:numFmt w:val="bullet"/>
      <w:lvlText w:val=""/>
      <w:lvlJc w:val="left"/>
      <w:pPr>
        <w:ind w:left="4320" w:hanging="360"/>
      </w:pPr>
      <w:rPr>
        <w:rFonts w:ascii="Wingdings" w:hAnsi="Wingdings" w:hint="default"/>
      </w:rPr>
    </w:lvl>
    <w:lvl w:ilvl="6" w:tplc="19E48446">
      <w:start w:val="1"/>
      <w:numFmt w:val="bullet"/>
      <w:lvlText w:val=""/>
      <w:lvlJc w:val="left"/>
      <w:pPr>
        <w:ind w:left="5040" w:hanging="360"/>
      </w:pPr>
      <w:rPr>
        <w:rFonts w:ascii="Symbol" w:hAnsi="Symbol" w:hint="default"/>
      </w:rPr>
    </w:lvl>
    <w:lvl w:ilvl="7" w:tplc="E7487B32">
      <w:start w:val="1"/>
      <w:numFmt w:val="bullet"/>
      <w:lvlText w:val="o"/>
      <w:lvlJc w:val="left"/>
      <w:pPr>
        <w:ind w:left="5760" w:hanging="360"/>
      </w:pPr>
      <w:rPr>
        <w:rFonts w:ascii="Courier New" w:hAnsi="Courier New" w:hint="default"/>
      </w:rPr>
    </w:lvl>
    <w:lvl w:ilvl="8" w:tplc="B036B242">
      <w:start w:val="1"/>
      <w:numFmt w:val="bullet"/>
      <w:lvlText w:val=""/>
      <w:lvlJc w:val="left"/>
      <w:pPr>
        <w:ind w:left="6480" w:hanging="360"/>
      </w:pPr>
      <w:rPr>
        <w:rFonts w:ascii="Wingdings" w:hAnsi="Wingdings" w:hint="default"/>
      </w:rPr>
    </w:lvl>
  </w:abstractNum>
  <w:num w:numId="1" w16cid:durableId="705835637">
    <w:abstractNumId w:val="5"/>
  </w:num>
  <w:num w:numId="2" w16cid:durableId="1805925578">
    <w:abstractNumId w:val="6"/>
  </w:num>
  <w:num w:numId="3" w16cid:durableId="1831404839">
    <w:abstractNumId w:val="4"/>
  </w:num>
  <w:num w:numId="4" w16cid:durableId="138378937">
    <w:abstractNumId w:val="8"/>
  </w:num>
  <w:num w:numId="5" w16cid:durableId="625551266">
    <w:abstractNumId w:val="1"/>
  </w:num>
  <w:num w:numId="6" w16cid:durableId="1089742021">
    <w:abstractNumId w:val="10"/>
  </w:num>
  <w:num w:numId="7" w16cid:durableId="1381250411">
    <w:abstractNumId w:val="3"/>
  </w:num>
  <w:num w:numId="8" w16cid:durableId="1603420605">
    <w:abstractNumId w:val="0"/>
  </w:num>
  <w:num w:numId="9" w16cid:durableId="1640570691">
    <w:abstractNumId w:val="7"/>
  </w:num>
  <w:num w:numId="10" w16cid:durableId="1327780052">
    <w:abstractNumId w:val="9"/>
  </w:num>
  <w:num w:numId="11" w16cid:durableId="12073357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9"/>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BA6"/>
    <w:rsid w:val="0007597B"/>
    <w:rsid w:val="00103176"/>
    <w:rsid w:val="0017386A"/>
    <w:rsid w:val="001A071C"/>
    <w:rsid w:val="001C41D9"/>
    <w:rsid w:val="001D1F96"/>
    <w:rsid w:val="001F1155"/>
    <w:rsid w:val="0025114E"/>
    <w:rsid w:val="00251E4E"/>
    <w:rsid w:val="002A399D"/>
    <w:rsid w:val="002D52A3"/>
    <w:rsid w:val="00376FAE"/>
    <w:rsid w:val="00376FCC"/>
    <w:rsid w:val="003D1AF6"/>
    <w:rsid w:val="00453CBF"/>
    <w:rsid w:val="004B2D24"/>
    <w:rsid w:val="0057036D"/>
    <w:rsid w:val="00632117"/>
    <w:rsid w:val="00762B68"/>
    <w:rsid w:val="007B13C3"/>
    <w:rsid w:val="00854AC6"/>
    <w:rsid w:val="00867696"/>
    <w:rsid w:val="009B2635"/>
    <w:rsid w:val="009B2DB2"/>
    <w:rsid w:val="009B74BE"/>
    <w:rsid w:val="009D68CA"/>
    <w:rsid w:val="009D6C1C"/>
    <w:rsid w:val="00A57EEA"/>
    <w:rsid w:val="00AA293D"/>
    <w:rsid w:val="00B12B71"/>
    <w:rsid w:val="00B30B50"/>
    <w:rsid w:val="00B40A7E"/>
    <w:rsid w:val="00B6426D"/>
    <w:rsid w:val="00BA69C9"/>
    <w:rsid w:val="00BB0592"/>
    <w:rsid w:val="00BD297A"/>
    <w:rsid w:val="00C61373"/>
    <w:rsid w:val="00C800FE"/>
    <w:rsid w:val="00CB3911"/>
    <w:rsid w:val="00D63396"/>
    <w:rsid w:val="00D879C8"/>
    <w:rsid w:val="00DA1FB0"/>
    <w:rsid w:val="00DE7BA6"/>
    <w:rsid w:val="00E026E8"/>
    <w:rsid w:val="00E25851"/>
    <w:rsid w:val="00ED5FAD"/>
    <w:rsid w:val="00EE2A4D"/>
    <w:rsid w:val="00F32C03"/>
    <w:rsid w:val="00F619DC"/>
    <w:rsid w:val="00F80203"/>
    <w:rsid w:val="00F8717A"/>
    <w:rsid w:val="365478C7"/>
    <w:rsid w:val="3D02A344"/>
    <w:rsid w:val="466FAA7D"/>
    <w:rsid w:val="4AE38804"/>
    <w:rsid w:val="5FF86067"/>
    <w:rsid w:val="66997FF1"/>
    <w:rsid w:val="6E84E02E"/>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C42B8"/>
  <w15:chartTrackingRefBased/>
  <w15:docId w15:val="{C0DE4BFE-C4A7-164C-8E60-29BC3EC45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AE38804"/>
    <w:rPr>
      <w:lang w:val="fr-FR"/>
    </w:rPr>
  </w:style>
  <w:style w:type="paragraph" w:styleId="Titre1">
    <w:name w:val="heading 1"/>
    <w:basedOn w:val="Normal"/>
    <w:next w:val="Normal"/>
    <w:link w:val="Titre1Car"/>
    <w:uiPriority w:val="9"/>
    <w:qFormat/>
    <w:rsid w:val="4AE38804"/>
    <w:pPr>
      <w:spacing w:before="300" w:after="40"/>
      <w:jc w:val="left"/>
      <w:outlineLvl w:val="0"/>
    </w:pPr>
    <w:rPr>
      <w:smallCaps/>
      <w:sz w:val="32"/>
      <w:szCs w:val="32"/>
    </w:rPr>
  </w:style>
  <w:style w:type="paragraph" w:styleId="Titre2">
    <w:name w:val="heading 2"/>
    <w:basedOn w:val="Normal"/>
    <w:next w:val="Normal"/>
    <w:link w:val="Titre2Car"/>
    <w:uiPriority w:val="9"/>
    <w:unhideWhenUsed/>
    <w:qFormat/>
    <w:rsid w:val="4AE38804"/>
    <w:pPr>
      <w:spacing w:before="240" w:after="80"/>
      <w:jc w:val="left"/>
      <w:outlineLvl w:val="1"/>
    </w:pPr>
    <w:rPr>
      <w:smallCaps/>
      <w:sz w:val="28"/>
      <w:szCs w:val="28"/>
    </w:rPr>
  </w:style>
  <w:style w:type="paragraph" w:styleId="Titre3">
    <w:name w:val="heading 3"/>
    <w:basedOn w:val="Normal"/>
    <w:next w:val="Normal"/>
    <w:link w:val="Titre3Car"/>
    <w:uiPriority w:val="9"/>
    <w:semiHidden/>
    <w:unhideWhenUsed/>
    <w:qFormat/>
    <w:rsid w:val="4AE38804"/>
    <w:pPr>
      <w:spacing w:after="0"/>
      <w:jc w:val="left"/>
      <w:outlineLvl w:val="2"/>
    </w:pPr>
    <w:rPr>
      <w:smallCaps/>
      <w:sz w:val="24"/>
      <w:szCs w:val="24"/>
    </w:rPr>
  </w:style>
  <w:style w:type="paragraph" w:styleId="Titre4">
    <w:name w:val="heading 4"/>
    <w:basedOn w:val="Normal"/>
    <w:next w:val="Normal"/>
    <w:link w:val="Titre4Car"/>
    <w:uiPriority w:val="9"/>
    <w:semiHidden/>
    <w:unhideWhenUsed/>
    <w:qFormat/>
    <w:rsid w:val="4AE38804"/>
    <w:pPr>
      <w:spacing w:before="240" w:after="0"/>
      <w:jc w:val="left"/>
      <w:outlineLvl w:val="3"/>
    </w:pPr>
    <w:rPr>
      <w:smallCaps/>
      <w:sz w:val="22"/>
      <w:szCs w:val="22"/>
    </w:rPr>
  </w:style>
  <w:style w:type="paragraph" w:styleId="Titre5">
    <w:name w:val="heading 5"/>
    <w:basedOn w:val="Normal"/>
    <w:next w:val="Normal"/>
    <w:link w:val="Titre5Car"/>
    <w:uiPriority w:val="9"/>
    <w:semiHidden/>
    <w:unhideWhenUsed/>
    <w:qFormat/>
    <w:rsid w:val="4AE38804"/>
    <w:pPr>
      <w:spacing w:before="200" w:after="0"/>
      <w:jc w:val="left"/>
      <w:outlineLvl w:val="4"/>
    </w:pPr>
    <w:rPr>
      <w:smallCaps/>
      <w:color w:val="C45911" w:themeColor="accent2" w:themeShade="BF"/>
      <w:sz w:val="22"/>
      <w:szCs w:val="22"/>
    </w:rPr>
  </w:style>
  <w:style w:type="paragraph" w:styleId="Titre6">
    <w:name w:val="heading 6"/>
    <w:basedOn w:val="Normal"/>
    <w:next w:val="Normal"/>
    <w:link w:val="Titre6Car"/>
    <w:uiPriority w:val="9"/>
    <w:semiHidden/>
    <w:unhideWhenUsed/>
    <w:qFormat/>
    <w:rsid w:val="4AE38804"/>
    <w:pPr>
      <w:spacing w:after="0"/>
      <w:jc w:val="left"/>
      <w:outlineLvl w:val="5"/>
    </w:pPr>
    <w:rPr>
      <w:smallCaps/>
      <w:color w:val="ED7D31" w:themeColor="accent2"/>
      <w:sz w:val="22"/>
      <w:szCs w:val="22"/>
    </w:rPr>
  </w:style>
  <w:style w:type="paragraph" w:styleId="Titre7">
    <w:name w:val="heading 7"/>
    <w:basedOn w:val="Normal"/>
    <w:next w:val="Normal"/>
    <w:link w:val="Titre7Car"/>
    <w:uiPriority w:val="9"/>
    <w:semiHidden/>
    <w:unhideWhenUsed/>
    <w:qFormat/>
    <w:rsid w:val="4AE38804"/>
    <w:pPr>
      <w:spacing w:after="0"/>
      <w:jc w:val="left"/>
      <w:outlineLvl w:val="6"/>
    </w:pPr>
    <w:rPr>
      <w:b/>
      <w:bCs/>
      <w:smallCaps/>
      <w:color w:val="ED7D31" w:themeColor="accent2"/>
    </w:rPr>
  </w:style>
  <w:style w:type="paragraph" w:styleId="Titre8">
    <w:name w:val="heading 8"/>
    <w:basedOn w:val="Normal"/>
    <w:next w:val="Normal"/>
    <w:link w:val="Titre8Car"/>
    <w:uiPriority w:val="9"/>
    <w:semiHidden/>
    <w:unhideWhenUsed/>
    <w:qFormat/>
    <w:rsid w:val="4AE38804"/>
    <w:pPr>
      <w:spacing w:after="0"/>
      <w:jc w:val="left"/>
      <w:outlineLvl w:val="7"/>
    </w:pPr>
    <w:rPr>
      <w:b/>
      <w:bCs/>
      <w:i/>
      <w:iCs/>
      <w:smallCaps/>
      <w:color w:val="C45911" w:themeColor="accent2" w:themeShade="BF"/>
    </w:rPr>
  </w:style>
  <w:style w:type="paragraph" w:styleId="Titre9">
    <w:name w:val="heading 9"/>
    <w:basedOn w:val="Normal"/>
    <w:next w:val="Normal"/>
    <w:link w:val="Titre9Car"/>
    <w:uiPriority w:val="9"/>
    <w:semiHidden/>
    <w:unhideWhenUsed/>
    <w:qFormat/>
    <w:rsid w:val="4AE38804"/>
    <w:pPr>
      <w:spacing w:after="0"/>
      <w:jc w:val="left"/>
      <w:outlineLvl w:val="8"/>
    </w:pPr>
    <w:rPr>
      <w:b/>
      <w:bCs/>
      <w:i/>
      <w:iCs/>
      <w:smallCaps/>
      <w:color w:val="823B0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4AE38804"/>
    <w:rPr>
      <w:smallCaps/>
      <w:noProof w:val="0"/>
      <w:sz w:val="32"/>
      <w:szCs w:val="32"/>
      <w:lang w:val="fr-FR"/>
    </w:rPr>
  </w:style>
  <w:style w:type="character" w:customStyle="1" w:styleId="Titre2Car">
    <w:name w:val="Titre 2 Car"/>
    <w:basedOn w:val="Policepardfaut"/>
    <w:link w:val="Titre2"/>
    <w:uiPriority w:val="9"/>
    <w:rsid w:val="4AE38804"/>
    <w:rPr>
      <w:smallCaps/>
      <w:noProof w:val="0"/>
      <w:sz w:val="28"/>
      <w:szCs w:val="28"/>
      <w:lang w:val="fr-FR"/>
    </w:rPr>
  </w:style>
  <w:style w:type="character" w:customStyle="1" w:styleId="Titre3Car">
    <w:name w:val="Titre 3 Car"/>
    <w:basedOn w:val="Policepardfaut"/>
    <w:link w:val="Titre3"/>
    <w:uiPriority w:val="9"/>
    <w:semiHidden/>
    <w:rsid w:val="4AE38804"/>
    <w:rPr>
      <w:smallCaps/>
      <w:noProof w:val="0"/>
      <w:sz w:val="24"/>
      <w:szCs w:val="24"/>
      <w:lang w:val="fr-FR"/>
    </w:rPr>
  </w:style>
  <w:style w:type="character" w:customStyle="1" w:styleId="Titre4Car">
    <w:name w:val="Titre 4 Car"/>
    <w:basedOn w:val="Policepardfaut"/>
    <w:link w:val="Titre4"/>
    <w:uiPriority w:val="9"/>
    <w:semiHidden/>
    <w:rsid w:val="4AE38804"/>
    <w:rPr>
      <w:smallCaps/>
      <w:noProof w:val="0"/>
      <w:sz w:val="22"/>
      <w:szCs w:val="22"/>
      <w:lang w:val="fr-FR"/>
    </w:rPr>
  </w:style>
  <w:style w:type="character" w:customStyle="1" w:styleId="Titre5Car">
    <w:name w:val="Titre 5 Car"/>
    <w:basedOn w:val="Policepardfaut"/>
    <w:link w:val="Titre5"/>
    <w:uiPriority w:val="9"/>
    <w:semiHidden/>
    <w:rsid w:val="4AE38804"/>
    <w:rPr>
      <w:smallCaps/>
      <w:noProof w:val="0"/>
      <w:color w:val="C45911" w:themeColor="accent2" w:themeShade="BF"/>
      <w:sz w:val="22"/>
      <w:szCs w:val="22"/>
      <w:lang w:val="fr-FR"/>
    </w:rPr>
  </w:style>
  <w:style w:type="character" w:customStyle="1" w:styleId="Titre6Car">
    <w:name w:val="Titre 6 Car"/>
    <w:basedOn w:val="Policepardfaut"/>
    <w:link w:val="Titre6"/>
    <w:uiPriority w:val="9"/>
    <w:semiHidden/>
    <w:rsid w:val="4AE38804"/>
    <w:rPr>
      <w:smallCaps/>
      <w:noProof w:val="0"/>
      <w:color w:val="ED7D31" w:themeColor="accent2"/>
      <w:sz w:val="22"/>
      <w:szCs w:val="22"/>
      <w:lang w:val="fr-FR"/>
    </w:rPr>
  </w:style>
  <w:style w:type="character" w:customStyle="1" w:styleId="Titre7Car">
    <w:name w:val="Titre 7 Car"/>
    <w:basedOn w:val="Policepardfaut"/>
    <w:link w:val="Titre7"/>
    <w:uiPriority w:val="9"/>
    <w:semiHidden/>
    <w:rsid w:val="4AE38804"/>
    <w:rPr>
      <w:b/>
      <w:bCs/>
      <w:smallCaps/>
      <w:noProof w:val="0"/>
      <w:color w:val="ED7D31" w:themeColor="accent2"/>
      <w:lang w:val="fr-FR"/>
    </w:rPr>
  </w:style>
  <w:style w:type="character" w:customStyle="1" w:styleId="Titre8Car">
    <w:name w:val="Titre 8 Car"/>
    <w:basedOn w:val="Policepardfaut"/>
    <w:link w:val="Titre8"/>
    <w:uiPriority w:val="9"/>
    <w:semiHidden/>
    <w:rsid w:val="4AE38804"/>
    <w:rPr>
      <w:b/>
      <w:bCs/>
      <w:i/>
      <w:iCs/>
      <w:smallCaps/>
      <w:noProof w:val="0"/>
      <w:color w:val="C45911" w:themeColor="accent2" w:themeShade="BF"/>
      <w:lang w:val="fr-FR"/>
    </w:rPr>
  </w:style>
  <w:style w:type="character" w:customStyle="1" w:styleId="Titre9Car">
    <w:name w:val="Titre 9 Car"/>
    <w:basedOn w:val="Policepardfaut"/>
    <w:link w:val="Titre9"/>
    <w:uiPriority w:val="9"/>
    <w:semiHidden/>
    <w:rsid w:val="4AE38804"/>
    <w:rPr>
      <w:b/>
      <w:bCs/>
      <w:i/>
      <w:iCs/>
      <w:smallCaps/>
      <w:noProof w:val="0"/>
      <w:color w:val="823B0B"/>
      <w:lang w:val="fr-FR"/>
    </w:rPr>
  </w:style>
  <w:style w:type="paragraph" w:styleId="Lgende">
    <w:name w:val="caption"/>
    <w:basedOn w:val="Normal"/>
    <w:next w:val="Normal"/>
    <w:uiPriority w:val="35"/>
    <w:semiHidden/>
    <w:unhideWhenUsed/>
    <w:qFormat/>
    <w:rsid w:val="4AE38804"/>
    <w:rPr>
      <w:b/>
      <w:bCs/>
      <w:caps/>
      <w:sz w:val="16"/>
      <w:szCs w:val="16"/>
    </w:rPr>
  </w:style>
  <w:style w:type="paragraph" w:styleId="Titre">
    <w:name w:val="Title"/>
    <w:basedOn w:val="Normal"/>
    <w:next w:val="Normal"/>
    <w:link w:val="TitreCar"/>
    <w:uiPriority w:val="10"/>
    <w:qFormat/>
    <w:rsid w:val="4AE38804"/>
    <w:pPr>
      <w:jc w:val="right"/>
    </w:pPr>
    <w:rPr>
      <w:smallCaps/>
      <w:sz w:val="48"/>
      <w:szCs w:val="48"/>
    </w:rPr>
  </w:style>
  <w:style w:type="character" w:customStyle="1" w:styleId="TitreCar">
    <w:name w:val="Titre Car"/>
    <w:basedOn w:val="Policepardfaut"/>
    <w:link w:val="Titre"/>
    <w:uiPriority w:val="10"/>
    <w:rsid w:val="4AE38804"/>
    <w:rPr>
      <w:smallCaps/>
      <w:noProof w:val="0"/>
      <w:sz w:val="48"/>
      <w:szCs w:val="48"/>
      <w:lang w:val="fr-FR"/>
    </w:rPr>
  </w:style>
  <w:style w:type="paragraph" w:styleId="Sous-titre">
    <w:name w:val="Subtitle"/>
    <w:basedOn w:val="Normal"/>
    <w:next w:val="Normal"/>
    <w:link w:val="Sous-titreCar"/>
    <w:uiPriority w:val="11"/>
    <w:qFormat/>
    <w:rsid w:val="4AE38804"/>
    <w:pPr>
      <w:spacing w:after="720"/>
      <w:jc w:val="right"/>
    </w:pPr>
    <w:rPr>
      <w:rFonts w:asciiTheme="majorHAnsi" w:eastAsiaTheme="majorEastAsia" w:hAnsiTheme="majorHAnsi" w:cstheme="majorBidi"/>
    </w:rPr>
  </w:style>
  <w:style w:type="character" w:customStyle="1" w:styleId="Sous-titreCar">
    <w:name w:val="Sous-titre Car"/>
    <w:basedOn w:val="Policepardfaut"/>
    <w:link w:val="Sous-titre"/>
    <w:uiPriority w:val="11"/>
    <w:rsid w:val="4AE38804"/>
    <w:rPr>
      <w:rFonts w:asciiTheme="majorHAnsi" w:eastAsiaTheme="majorEastAsia" w:hAnsiTheme="majorHAnsi" w:cstheme="majorBidi"/>
      <w:noProof w:val="0"/>
      <w:lang w:val="fr-FR"/>
    </w:rPr>
  </w:style>
  <w:style w:type="character" w:styleId="lev">
    <w:name w:val="Strong"/>
    <w:uiPriority w:val="22"/>
    <w:qFormat/>
    <w:rsid w:val="00DE7BA6"/>
    <w:rPr>
      <w:b/>
      <w:color w:val="ED7D31" w:themeColor="accent2"/>
    </w:rPr>
  </w:style>
  <w:style w:type="character" w:styleId="Accentuation">
    <w:name w:val="Emphasis"/>
    <w:uiPriority w:val="20"/>
    <w:qFormat/>
    <w:rsid w:val="00DE7BA6"/>
    <w:rPr>
      <w:b/>
      <w:i/>
      <w:spacing w:val="10"/>
    </w:rPr>
  </w:style>
  <w:style w:type="paragraph" w:styleId="Sansinterligne">
    <w:name w:val="No Spacing"/>
    <w:basedOn w:val="Normal"/>
    <w:link w:val="SansinterligneCar"/>
    <w:uiPriority w:val="1"/>
    <w:qFormat/>
    <w:rsid w:val="4AE38804"/>
    <w:pPr>
      <w:spacing w:after="0"/>
    </w:pPr>
  </w:style>
  <w:style w:type="character" w:customStyle="1" w:styleId="SansinterligneCar">
    <w:name w:val="Sans interligne Car"/>
    <w:basedOn w:val="Policepardfaut"/>
    <w:link w:val="Sansinterligne"/>
    <w:uiPriority w:val="1"/>
    <w:rsid w:val="4AE38804"/>
    <w:rPr>
      <w:noProof w:val="0"/>
      <w:lang w:val="fr-FR"/>
    </w:rPr>
  </w:style>
  <w:style w:type="paragraph" w:styleId="Paragraphedeliste">
    <w:name w:val="List Paragraph"/>
    <w:basedOn w:val="Normal"/>
    <w:uiPriority w:val="34"/>
    <w:qFormat/>
    <w:rsid w:val="4AE38804"/>
    <w:pPr>
      <w:ind w:left="720"/>
      <w:contextualSpacing/>
    </w:pPr>
  </w:style>
  <w:style w:type="paragraph" w:styleId="Citation">
    <w:name w:val="Quote"/>
    <w:basedOn w:val="Normal"/>
    <w:next w:val="Normal"/>
    <w:link w:val="CitationCar"/>
    <w:uiPriority w:val="29"/>
    <w:qFormat/>
    <w:rsid w:val="4AE38804"/>
    <w:rPr>
      <w:i/>
      <w:iCs/>
    </w:rPr>
  </w:style>
  <w:style w:type="character" w:customStyle="1" w:styleId="CitationCar">
    <w:name w:val="Citation Car"/>
    <w:basedOn w:val="Policepardfaut"/>
    <w:link w:val="Citation"/>
    <w:uiPriority w:val="29"/>
    <w:rsid w:val="4AE38804"/>
    <w:rPr>
      <w:i/>
      <w:iCs/>
      <w:noProof w:val="0"/>
      <w:lang w:val="fr-FR"/>
    </w:rPr>
  </w:style>
  <w:style w:type="paragraph" w:styleId="Citationintense">
    <w:name w:val="Intense Quote"/>
    <w:basedOn w:val="Normal"/>
    <w:next w:val="Normal"/>
    <w:link w:val="CitationintenseCar"/>
    <w:uiPriority w:val="30"/>
    <w:qFormat/>
    <w:rsid w:val="4AE38804"/>
    <w:pPr>
      <w:spacing w:before="140" w:after="140"/>
      <w:ind w:left="1440" w:right="1440"/>
    </w:pPr>
    <w:rPr>
      <w:b/>
      <w:bCs/>
      <w:i/>
      <w:iCs/>
      <w:color w:val="FFFFFF" w:themeColor="background1"/>
    </w:rPr>
  </w:style>
  <w:style w:type="character" w:customStyle="1" w:styleId="CitationintenseCar">
    <w:name w:val="Citation intense Car"/>
    <w:basedOn w:val="Policepardfaut"/>
    <w:link w:val="Citationintense"/>
    <w:uiPriority w:val="30"/>
    <w:rsid w:val="4AE38804"/>
    <w:rPr>
      <w:b/>
      <w:bCs/>
      <w:i/>
      <w:iCs/>
      <w:noProof w:val="0"/>
      <w:color w:val="FFFFFF" w:themeColor="background1"/>
      <w:lang w:val="fr-FR"/>
    </w:rPr>
  </w:style>
  <w:style w:type="character" w:styleId="Accentuationlgre">
    <w:name w:val="Subtle Emphasis"/>
    <w:uiPriority w:val="19"/>
    <w:qFormat/>
    <w:rsid w:val="00DE7BA6"/>
    <w:rPr>
      <w:i/>
    </w:rPr>
  </w:style>
  <w:style w:type="character" w:styleId="Accentuationintense">
    <w:name w:val="Intense Emphasis"/>
    <w:uiPriority w:val="21"/>
    <w:qFormat/>
    <w:rsid w:val="00DE7BA6"/>
    <w:rPr>
      <w:b/>
      <w:i/>
      <w:color w:val="ED7D31" w:themeColor="accent2"/>
      <w:spacing w:val="10"/>
    </w:rPr>
  </w:style>
  <w:style w:type="character" w:styleId="Rfrencelgre">
    <w:name w:val="Subtle Reference"/>
    <w:uiPriority w:val="31"/>
    <w:qFormat/>
    <w:rsid w:val="00DE7BA6"/>
    <w:rPr>
      <w:b/>
    </w:rPr>
  </w:style>
  <w:style w:type="character" w:styleId="Rfrenceintense">
    <w:name w:val="Intense Reference"/>
    <w:uiPriority w:val="32"/>
    <w:qFormat/>
    <w:rsid w:val="00DE7BA6"/>
    <w:rPr>
      <w:b/>
      <w:bCs/>
      <w:smallCaps/>
      <w:spacing w:val="5"/>
      <w:sz w:val="22"/>
      <w:szCs w:val="22"/>
      <w:u w:val="single"/>
    </w:rPr>
  </w:style>
  <w:style w:type="character" w:styleId="Titredulivre">
    <w:name w:val="Book Title"/>
    <w:uiPriority w:val="33"/>
    <w:qFormat/>
    <w:rsid w:val="00DE7BA6"/>
    <w:rPr>
      <w:rFonts w:asciiTheme="majorHAnsi" w:eastAsiaTheme="majorEastAsia" w:hAnsiTheme="majorHAnsi" w:cstheme="majorBidi"/>
      <w:i/>
      <w:iCs/>
      <w:sz w:val="20"/>
      <w:szCs w:val="20"/>
    </w:rPr>
  </w:style>
  <w:style w:type="paragraph" w:styleId="En-ttedetabledesmatires">
    <w:name w:val="TOC Heading"/>
    <w:basedOn w:val="Titre1"/>
    <w:next w:val="Normal"/>
    <w:uiPriority w:val="39"/>
    <w:semiHidden/>
    <w:unhideWhenUsed/>
    <w:qFormat/>
    <w:rsid w:val="4AE38804"/>
  </w:style>
  <w:style w:type="table" w:styleId="Grilledutableau">
    <w:name w:val="Table Grid"/>
    <w:basedOn w:val="TableauNormal"/>
    <w:uiPriority w:val="39"/>
    <w:rsid w:val="00DE7B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4AE38804"/>
    <w:pPr>
      <w:tabs>
        <w:tab w:val="center" w:pos="4513"/>
        <w:tab w:val="right" w:pos="9026"/>
      </w:tabs>
      <w:spacing w:after="0"/>
    </w:pPr>
  </w:style>
  <w:style w:type="character" w:customStyle="1" w:styleId="En-tteCar">
    <w:name w:val="En-tête Car"/>
    <w:basedOn w:val="Policepardfaut"/>
    <w:link w:val="En-tte"/>
    <w:uiPriority w:val="99"/>
    <w:rsid w:val="4AE38804"/>
    <w:rPr>
      <w:noProof w:val="0"/>
      <w:lang w:val="fr-FR"/>
    </w:rPr>
  </w:style>
  <w:style w:type="paragraph" w:styleId="Pieddepage">
    <w:name w:val="footer"/>
    <w:basedOn w:val="Normal"/>
    <w:link w:val="PieddepageCar"/>
    <w:uiPriority w:val="99"/>
    <w:unhideWhenUsed/>
    <w:rsid w:val="4AE38804"/>
    <w:pPr>
      <w:tabs>
        <w:tab w:val="center" w:pos="4513"/>
        <w:tab w:val="right" w:pos="9026"/>
      </w:tabs>
      <w:spacing w:after="0"/>
    </w:pPr>
  </w:style>
  <w:style w:type="character" w:customStyle="1" w:styleId="PieddepageCar">
    <w:name w:val="Pied de page Car"/>
    <w:basedOn w:val="Policepardfaut"/>
    <w:link w:val="Pieddepage"/>
    <w:uiPriority w:val="99"/>
    <w:rsid w:val="4AE38804"/>
    <w:rPr>
      <w:noProof w:val="0"/>
      <w:lang w:val="fr-FR"/>
    </w:rPr>
  </w:style>
  <w:style w:type="paragraph" w:styleId="TM1">
    <w:name w:val="toc 1"/>
    <w:basedOn w:val="Normal"/>
    <w:next w:val="Normal"/>
    <w:uiPriority w:val="39"/>
    <w:unhideWhenUsed/>
    <w:rsid w:val="4AE38804"/>
    <w:pPr>
      <w:spacing w:after="100"/>
    </w:pPr>
  </w:style>
  <w:style w:type="paragraph" w:styleId="TM2">
    <w:name w:val="toc 2"/>
    <w:basedOn w:val="Normal"/>
    <w:next w:val="Normal"/>
    <w:uiPriority w:val="39"/>
    <w:unhideWhenUsed/>
    <w:rsid w:val="4AE38804"/>
    <w:pPr>
      <w:spacing w:after="100"/>
      <w:ind w:left="220"/>
    </w:pPr>
  </w:style>
  <w:style w:type="paragraph" w:styleId="TM3">
    <w:name w:val="toc 3"/>
    <w:basedOn w:val="Normal"/>
    <w:next w:val="Normal"/>
    <w:uiPriority w:val="39"/>
    <w:unhideWhenUsed/>
    <w:rsid w:val="4AE38804"/>
    <w:pPr>
      <w:spacing w:after="100"/>
      <w:ind w:left="440"/>
    </w:pPr>
  </w:style>
  <w:style w:type="paragraph" w:styleId="TM4">
    <w:name w:val="toc 4"/>
    <w:basedOn w:val="Normal"/>
    <w:next w:val="Normal"/>
    <w:uiPriority w:val="39"/>
    <w:unhideWhenUsed/>
    <w:rsid w:val="4AE38804"/>
    <w:pPr>
      <w:spacing w:after="100"/>
      <w:ind w:left="660"/>
    </w:pPr>
  </w:style>
  <w:style w:type="paragraph" w:styleId="TM5">
    <w:name w:val="toc 5"/>
    <w:basedOn w:val="Normal"/>
    <w:next w:val="Normal"/>
    <w:uiPriority w:val="39"/>
    <w:unhideWhenUsed/>
    <w:rsid w:val="4AE38804"/>
    <w:pPr>
      <w:spacing w:after="100"/>
      <w:ind w:left="880"/>
    </w:pPr>
  </w:style>
  <w:style w:type="paragraph" w:styleId="TM6">
    <w:name w:val="toc 6"/>
    <w:basedOn w:val="Normal"/>
    <w:next w:val="Normal"/>
    <w:uiPriority w:val="39"/>
    <w:unhideWhenUsed/>
    <w:rsid w:val="4AE38804"/>
    <w:pPr>
      <w:spacing w:after="100"/>
      <w:ind w:left="1100"/>
    </w:pPr>
  </w:style>
  <w:style w:type="paragraph" w:styleId="TM7">
    <w:name w:val="toc 7"/>
    <w:basedOn w:val="Normal"/>
    <w:next w:val="Normal"/>
    <w:uiPriority w:val="39"/>
    <w:unhideWhenUsed/>
    <w:rsid w:val="4AE38804"/>
    <w:pPr>
      <w:spacing w:after="100"/>
      <w:ind w:left="1320"/>
    </w:pPr>
  </w:style>
  <w:style w:type="paragraph" w:styleId="TM8">
    <w:name w:val="toc 8"/>
    <w:basedOn w:val="Normal"/>
    <w:next w:val="Normal"/>
    <w:uiPriority w:val="39"/>
    <w:unhideWhenUsed/>
    <w:rsid w:val="4AE38804"/>
    <w:pPr>
      <w:spacing w:after="100"/>
      <w:ind w:left="1540"/>
    </w:pPr>
  </w:style>
  <w:style w:type="paragraph" w:styleId="TM9">
    <w:name w:val="toc 9"/>
    <w:basedOn w:val="Normal"/>
    <w:next w:val="Normal"/>
    <w:uiPriority w:val="39"/>
    <w:unhideWhenUsed/>
    <w:rsid w:val="4AE38804"/>
    <w:pPr>
      <w:spacing w:after="100"/>
      <w:ind w:left="1760"/>
    </w:pPr>
  </w:style>
  <w:style w:type="paragraph" w:styleId="Notedefin">
    <w:name w:val="endnote text"/>
    <w:basedOn w:val="Normal"/>
    <w:link w:val="NotedefinCar"/>
    <w:uiPriority w:val="99"/>
    <w:semiHidden/>
    <w:unhideWhenUsed/>
    <w:rsid w:val="4AE38804"/>
    <w:pPr>
      <w:spacing w:after="0"/>
    </w:pPr>
  </w:style>
  <w:style w:type="character" w:customStyle="1" w:styleId="NotedefinCar">
    <w:name w:val="Note de fin Car"/>
    <w:basedOn w:val="Policepardfaut"/>
    <w:link w:val="Notedefin"/>
    <w:uiPriority w:val="99"/>
    <w:semiHidden/>
    <w:rsid w:val="4AE38804"/>
    <w:rPr>
      <w:noProof w:val="0"/>
      <w:sz w:val="20"/>
      <w:szCs w:val="20"/>
      <w:lang w:val="fr-FR"/>
    </w:rPr>
  </w:style>
  <w:style w:type="paragraph" w:styleId="Notedebasdepage">
    <w:name w:val="footnote text"/>
    <w:basedOn w:val="Normal"/>
    <w:link w:val="NotedebasdepageCar"/>
    <w:uiPriority w:val="99"/>
    <w:semiHidden/>
    <w:unhideWhenUsed/>
    <w:rsid w:val="4AE38804"/>
    <w:pPr>
      <w:spacing w:after="0"/>
    </w:pPr>
  </w:style>
  <w:style w:type="character" w:customStyle="1" w:styleId="NotedebasdepageCar">
    <w:name w:val="Note de bas de page Car"/>
    <w:basedOn w:val="Policepardfaut"/>
    <w:link w:val="Notedebasdepage"/>
    <w:uiPriority w:val="99"/>
    <w:semiHidden/>
    <w:rsid w:val="4AE38804"/>
    <w:rPr>
      <w:noProof w:val="0"/>
      <w:sz w:val="20"/>
      <w:szCs w:val="20"/>
      <w:lang w:val="fr-FR"/>
    </w:rPr>
  </w:style>
  <w:style w:type="character" w:styleId="Lienhypertexte">
    <w:name w:val="Hyperlink"/>
    <w:basedOn w:val="Policepardfaut"/>
    <w:uiPriority w:val="99"/>
    <w:unhideWhenUsed/>
    <w:rPr>
      <w:color w:val="0563C1" w:themeColor="hyperlink"/>
      <w:u w:val="single"/>
    </w:rPr>
  </w:style>
  <w:style w:type="character" w:styleId="Lienhypertextesuivivisit">
    <w:name w:val="FollowedHyperlink"/>
    <w:basedOn w:val="Policepardfaut"/>
    <w:uiPriority w:val="99"/>
    <w:semiHidden/>
    <w:unhideWhenUsed/>
    <w:rsid w:val="006321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2776542">
      <w:bodyDiv w:val="1"/>
      <w:marLeft w:val="0"/>
      <w:marRight w:val="0"/>
      <w:marTop w:val="0"/>
      <w:marBottom w:val="0"/>
      <w:divBdr>
        <w:top w:val="none" w:sz="0" w:space="0" w:color="auto"/>
        <w:left w:val="none" w:sz="0" w:space="0" w:color="auto"/>
        <w:bottom w:val="none" w:sz="0" w:space="0" w:color="auto"/>
        <w:right w:val="none" w:sz="0" w:space="0" w:color="auto"/>
      </w:divBdr>
      <w:divsChild>
        <w:div w:id="1848397135">
          <w:marLeft w:val="0"/>
          <w:marRight w:val="0"/>
          <w:marTop w:val="0"/>
          <w:marBottom w:val="0"/>
          <w:divBdr>
            <w:top w:val="none" w:sz="0" w:space="0" w:color="auto"/>
            <w:left w:val="none" w:sz="0" w:space="0" w:color="auto"/>
            <w:bottom w:val="none" w:sz="0" w:space="0" w:color="auto"/>
            <w:right w:val="none" w:sz="0" w:space="0" w:color="auto"/>
          </w:divBdr>
          <w:divsChild>
            <w:div w:id="12002316">
              <w:marLeft w:val="0"/>
              <w:marRight w:val="0"/>
              <w:marTop w:val="0"/>
              <w:marBottom w:val="0"/>
              <w:divBdr>
                <w:top w:val="none" w:sz="0" w:space="0" w:color="auto"/>
                <w:left w:val="none" w:sz="0" w:space="0" w:color="auto"/>
                <w:bottom w:val="none" w:sz="0" w:space="0" w:color="auto"/>
                <w:right w:val="none" w:sz="0" w:space="0" w:color="auto"/>
              </w:divBdr>
            </w:div>
            <w:div w:id="2041588589">
              <w:marLeft w:val="0"/>
              <w:marRight w:val="0"/>
              <w:marTop w:val="0"/>
              <w:marBottom w:val="0"/>
              <w:divBdr>
                <w:top w:val="none" w:sz="0" w:space="0" w:color="auto"/>
                <w:left w:val="none" w:sz="0" w:space="0" w:color="auto"/>
                <w:bottom w:val="none" w:sz="0" w:space="0" w:color="auto"/>
                <w:right w:val="none" w:sz="0" w:space="0" w:color="auto"/>
              </w:divBdr>
            </w:div>
            <w:div w:id="196626687">
              <w:marLeft w:val="0"/>
              <w:marRight w:val="0"/>
              <w:marTop w:val="0"/>
              <w:marBottom w:val="0"/>
              <w:divBdr>
                <w:top w:val="none" w:sz="0" w:space="0" w:color="auto"/>
                <w:left w:val="none" w:sz="0" w:space="0" w:color="auto"/>
                <w:bottom w:val="none" w:sz="0" w:space="0" w:color="auto"/>
                <w:right w:val="none" w:sz="0" w:space="0" w:color="auto"/>
              </w:divBdr>
            </w:div>
          </w:divsChild>
        </w:div>
        <w:div w:id="1768426925">
          <w:marLeft w:val="0"/>
          <w:marRight w:val="0"/>
          <w:marTop w:val="0"/>
          <w:marBottom w:val="0"/>
          <w:divBdr>
            <w:top w:val="none" w:sz="0" w:space="0" w:color="auto"/>
            <w:left w:val="none" w:sz="0" w:space="0" w:color="auto"/>
            <w:bottom w:val="none" w:sz="0" w:space="0" w:color="auto"/>
            <w:right w:val="none" w:sz="0" w:space="0" w:color="auto"/>
          </w:divBdr>
        </w:div>
        <w:div w:id="665865728">
          <w:marLeft w:val="0"/>
          <w:marRight w:val="0"/>
          <w:marTop w:val="0"/>
          <w:marBottom w:val="0"/>
          <w:divBdr>
            <w:top w:val="none" w:sz="0" w:space="0" w:color="auto"/>
            <w:left w:val="none" w:sz="0" w:space="0" w:color="auto"/>
            <w:bottom w:val="none" w:sz="0" w:space="0" w:color="auto"/>
            <w:right w:val="none" w:sz="0" w:space="0" w:color="auto"/>
          </w:divBdr>
        </w:div>
        <w:div w:id="1662663282">
          <w:marLeft w:val="0"/>
          <w:marRight w:val="0"/>
          <w:marTop w:val="0"/>
          <w:marBottom w:val="0"/>
          <w:divBdr>
            <w:top w:val="none" w:sz="0" w:space="0" w:color="auto"/>
            <w:left w:val="none" w:sz="0" w:space="0" w:color="auto"/>
            <w:bottom w:val="none" w:sz="0" w:space="0" w:color="auto"/>
            <w:right w:val="none" w:sz="0" w:space="0" w:color="auto"/>
          </w:divBdr>
        </w:div>
        <w:div w:id="1198739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est-france.fr/societe/logement/la-prefecture-des-hauts-de-seine-epingle-neuf-communes-pour-leur-manque-de-logements-sociaux-ef0bbd46-a656-11ee-94f8-e053b15ab47c" TargetMode="External"/><Relationship Id="rId13" Type="http://schemas.openxmlformats.org/officeDocument/2006/relationships/hyperlink" Target="https://www.iledefrance.fr/toutes-les-actualites/commission-permanente-du-31-janvier-2024" TargetMode="External"/><Relationship Id="rId18" Type="http://schemas.openxmlformats.org/officeDocument/2006/relationships/hyperlink" Target="https://1drv.ms/b/s!AnOeBIjgV2fjhrBHx-c-ZedyUf8ouQ?e=mBrFDe"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leparisien.fr/paris-75/paris-un-collegien-sur-deux-scolarise-dans-lenseignement-prive-en-2034-04-03-2024-PQT2KF76NVEVZMFUZALABT2QLE.php" TargetMode="External"/><Relationship Id="rId7" Type="http://schemas.openxmlformats.org/officeDocument/2006/relationships/image" Target="media/image1.png"/><Relationship Id="rId12" Type="http://schemas.openxmlformats.org/officeDocument/2006/relationships/hyperlink" Target="https://www.leparisien.fr/yvelines-78/guyancourt-78280/logement-social-a-guyancourt-le-plan-anti-ghetto-de-la-region-inquiete-26-02-2024-JOHE6XDTENF5BA2U7VKORNEKNE.php" TargetMode="External"/><Relationship Id="rId17" Type="http://schemas.openxmlformats.org/officeDocument/2006/relationships/hyperlink" Target="https://1drv.ms/b/s!AnOeBIjgV2fjhrBFmpc_ATzZ9ZZ3lQ?e=V7irB7"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1drv.ms/b/s!AnOeBIjgV2fjhrBI4aEOzIcJIG-8tw?e=nrjh6h" TargetMode="External"/><Relationship Id="rId20"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1drv.ms/b/s!AnOeBIjgV2fjhrBJ9sbVR05iPtYjvA?e=wg5Ar7"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1drv.ms/b/s!AnOeBIjgV2fjhrBKlt5Un59hhjp7Rg?e=U5PE6y" TargetMode="External"/><Relationship Id="rId4" Type="http://schemas.openxmlformats.org/officeDocument/2006/relationships/webSettings" Target="webSettings.xml"/><Relationship Id="rId9" Type="http://schemas.openxmlformats.org/officeDocument/2006/relationships/hyperlink" Target="https://www.drihl.ile-de-france.developpement-durable.gouv.fr/presentation-du-crhh-a420.html" TargetMode="External"/><Relationship Id="rId14" Type="http://schemas.openxmlformats.org/officeDocument/2006/relationships/hyperlink" Target="https://www.iledefrance.fr/presse/schema-regional-de-lhabitat-et-de-lhebergement-srhh-la-region-ile-de-france-rend-un-avis-defavorable-et-demande-letat-de-revoir-sa-copie" TargetMode="External"/><Relationship Id="rId22" Type="http://schemas.openxmlformats.org/officeDocument/2006/relationships/hyperlink" Target="http://www.epi78-92.fr/la-voirie/patrimoine/" TargetMode="External"/><Relationship Id="rId27"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4193</Words>
  <Characters>23066</Characters>
  <Application>Microsoft Office Word</Application>
  <DocSecurity>0</DocSecurity>
  <Lines>192</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Villais</dc:creator>
  <cp:keywords/>
  <dc:description/>
  <cp:lastModifiedBy>Astrid Brobecker</cp:lastModifiedBy>
  <cp:revision>2</cp:revision>
  <dcterms:created xsi:type="dcterms:W3CDTF">2024-03-12T13:42:00Z</dcterms:created>
  <dcterms:modified xsi:type="dcterms:W3CDTF">2024-03-12T13:42:00Z</dcterms:modified>
</cp:coreProperties>
</file>