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C9EB9C" w14:textId="156ED19C" w:rsidR="00822014" w:rsidRDefault="000254B5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ind w:left="525"/>
        <w:rPr>
          <w:rStyle w:val="DefaultParagraphFont232287557780700"/>
          <w:b/>
          <w:bCs/>
          <w:color w:val="336699"/>
        </w:rPr>
      </w:pPr>
      <w:r>
        <w:rPr>
          <w:b/>
          <w:bCs/>
          <w:noProof/>
          <w:color w:val="336699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61FB289A" wp14:editId="56669406">
                <wp:simplePos x="0" y="0"/>
                <wp:positionH relativeFrom="column">
                  <wp:posOffset>259714</wp:posOffset>
                </wp:positionH>
                <wp:positionV relativeFrom="paragraph">
                  <wp:posOffset>1307465</wp:posOffset>
                </wp:positionV>
                <wp:extent cx="3789045" cy="455295"/>
                <wp:effectExtent l="0" t="0" r="0" b="0"/>
                <wp:wrapNone/>
                <wp:docPr id="5474300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4552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421B00" w14:textId="77777777" w:rsidR="00822014" w:rsidRDefault="00822014">
                            <w:pPr>
                              <w:pStyle w:val="Standard23228755778070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40" w:lineRule="exact"/>
                              <w:rPr>
                                <w:rStyle w:val="DefaultParagraphFont2322875577807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Style w:val="DefaultParagraphFont2322875577807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4012C40A" w14:textId="77777777" w:rsidR="00822014" w:rsidRDefault="00822014">
                            <w:pPr>
                              <w:pStyle w:val="Standard23228755778070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40" w:lineRule="exact"/>
                              <w:rPr>
                                <w:rStyle w:val="DefaultParagraphFont2322875577807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Style w:val="DefaultParagraphFont2322875577807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27305" tIns="27305" rIns="27305" bIns="2730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B28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.45pt;margin-top:102.95pt;width:298.35pt;height:35.8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" stroked="f">
                <v:fill opacity="0"/>
                <v:textbox inset="2.15pt,2.15pt,2.15pt,2.15pt">
                  <w:txbxContent>
                    <w:p w14:paraId="61421B00" w14:textId="77777777" w:rsidR="00822014" w:rsidRDefault="00822014">
                      <w:pPr>
                        <w:pStyle w:val="Standard23228755778070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40" w:lineRule="exact"/>
                        <w:rPr>
                          <w:rStyle w:val="DefaultParagraphFont2322875577807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Style w:val="DefaultParagraphFont2322875577807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14:paraId="4012C40A" w14:textId="77777777" w:rsidR="00822014" w:rsidRDefault="00822014">
                      <w:pPr>
                        <w:pStyle w:val="Standard23228755778070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40" w:lineRule="exact"/>
                        <w:rPr>
                          <w:rStyle w:val="DefaultParagraphFont2322875577807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Style w:val="DefaultParagraphFont2322875577807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</v:shape>
            </w:pict>
          </mc:Fallback>
        </mc:AlternateContent>
      </w:r>
      <w:r w:rsidR="00822014">
        <w:rPr>
          <w:b/>
          <w:bCs/>
          <w:noProof/>
          <w:color w:val="336699"/>
        </w:rPr>
        <w:drawing>
          <wp:anchor distT="0" distB="0" distL="0" distR="0" simplePos="0" relativeHeight="251657216" behindDoc="0" locked="0" layoutInCell="1" allowOverlap="1" wp14:anchorId="70CC202C" wp14:editId="52F2A863">
            <wp:simplePos x="0" y="0"/>
            <wp:positionH relativeFrom="column">
              <wp:posOffset>-341630</wp:posOffset>
            </wp:positionH>
            <wp:positionV relativeFrom="paragraph">
              <wp:posOffset>0</wp:posOffset>
            </wp:positionV>
            <wp:extent cx="2628900" cy="2000250"/>
            <wp:effectExtent l="0" t="0" r="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0AC2B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rPr>
          <w:rStyle w:val="DefaultParagraphFont232287557780700"/>
        </w:rPr>
      </w:pPr>
    </w:p>
    <w:p w14:paraId="40B9C80F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rPr>
          <w:rStyle w:val="DefaultParagraphFont232287557780700"/>
        </w:rPr>
      </w:pPr>
    </w:p>
    <w:p w14:paraId="323CCA81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DEPARTEMENT DES HAUTS-DE-SEINE</w:t>
      </w:r>
    </w:p>
    <w:p w14:paraId="613195A5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4646D287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26075AFD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CONSEIL DÉPARTEMENTAL</w:t>
      </w:r>
    </w:p>
    <w:p w14:paraId="033A5C81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70FB6401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77385B78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REUNION PUBLIQUE</w:t>
      </w:r>
    </w:p>
    <w:p w14:paraId="481A0B18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2A288557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6F902A7A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VENDREDI 18 OCTOBRE 2024</w:t>
      </w:r>
    </w:p>
    <w:p w14:paraId="3B0EB509" w14:textId="77777777" w:rsidR="000254B5" w:rsidRDefault="000254B5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51153B0A" w14:textId="77777777" w:rsidR="000254B5" w:rsidRDefault="000254B5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08BA7C4A" w14:textId="57CCED0F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A PARTIR DE</w:t>
      </w:r>
      <w:r w:rsidR="000254B5">
        <w:rPr>
          <w:rStyle w:val="DefaultParagraphFont232287557780700"/>
          <w:b/>
          <w:bCs/>
          <w:sz w:val="36"/>
          <w:szCs w:val="36"/>
          <w:u w:val="single"/>
        </w:rPr>
        <w:t xml:space="preserve"> </w:t>
      </w:r>
      <w:r w:rsidR="00D53224">
        <w:rPr>
          <w:rStyle w:val="DefaultParagraphFont232287557780700"/>
          <w:b/>
          <w:bCs/>
          <w:sz w:val="36"/>
          <w:szCs w:val="36"/>
          <w:u w:val="single"/>
        </w:rPr>
        <w:t>10</w:t>
      </w:r>
      <w:r w:rsidR="000254B5">
        <w:rPr>
          <w:rStyle w:val="DefaultParagraphFont232287557780700"/>
          <w:b/>
          <w:bCs/>
          <w:sz w:val="36"/>
          <w:szCs w:val="36"/>
          <w:u w:val="single"/>
        </w:rPr>
        <w:t xml:space="preserve"> H </w:t>
      </w:r>
      <w:r w:rsidR="00D53224">
        <w:rPr>
          <w:rStyle w:val="DefaultParagraphFont232287557780700"/>
          <w:b/>
          <w:bCs/>
          <w:sz w:val="36"/>
          <w:szCs w:val="36"/>
          <w:u w:val="single"/>
        </w:rPr>
        <w:t>0</w:t>
      </w:r>
      <w:r w:rsidR="000254B5">
        <w:rPr>
          <w:rStyle w:val="DefaultParagraphFont232287557780700"/>
          <w:b/>
          <w:bCs/>
          <w:sz w:val="36"/>
          <w:szCs w:val="36"/>
          <w:u w:val="single"/>
        </w:rPr>
        <w:t>0</w:t>
      </w:r>
    </w:p>
    <w:p w14:paraId="753EE0FF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084A86BC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2E1F8395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ORDRE DU JOUR</w:t>
      </w:r>
    </w:p>
    <w:p w14:paraId="0A07C832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6797CA34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453514E4" w14:textId="068E93C9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  <w:r>
        <w:rPr>
          <w:rStyle w:val="DefaultParagraphFont232287557780700"/>
          <w:b/>
          <w:bCs/>
          <w:sz w:val="36"/>
          <w:szCs w:val="36"/>
          <w:u w:val="single"/>
        </w:rPr>
        <w:t>(</w:t>
      </w:r>
      <w:r w:rsidR="000254B5">
        <w:rPr>
          <w:rStyle w:val="DefaultParagraphFont232287557780700"/>
          <w:b/>
          <w:bCs/>
          <w:sz w:val="36"/>
          <w:szCs w:val="36"/>
          <w:u w:val="single"/>
        </w:rPr>
        <w:t>3</w:t>
      </w:r>
      <w:r w:rsidR="0006782C">
        <w:rPr>
          <w:rStyle w:val="DefaultParagraphFont232287557780700"/>
          <w:b/>
          <w:bCs/>
          <w:sz w:val="36"/>
          <w:szCs w:val="36"/>
          <w:u w:val="single"/>
        </w:rPr>
        <w:t>9</w:t>
      </w:r>
      <w:r>
        <w:rPr>
          <w:rStyle w:val="DefaultParagraphFont232287557780700"/>
          <w:b/>
          <w:bCs/>
          <w:sz w:val="36"/>
          <w:szCs w:val="36"/>
          <w:u w:val="single"/>
        </w:rPr>
        <w:t xml:space="preserve"> rapports)</w:t>
      </w:r>
    </w:p>
    <w:p w14:paraId="206F4D2A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68F01208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5CF0AB93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17F30B1C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61FDE971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sz w:val="36"/>
          <w:szCs w:val="36"/>
          <w:u w:val="single"/>
        </w:rPr>
      </w:pPr>
    </w:p>
    <w:p w14:paraId="4939386E" w14:textId="77777777" w:rsidR="00232F9A" w:rsidRDefault="00232F9A" w:rsidP="00232F9A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ind w:left="426" w:hanging="426"/>
        <w:jc w:val="left"/>
        <w:rPr>
          <w:rStyle w:val="DefaultParagraphFont232287557780700"/>
          <w:b/>
          <w:bCs/>
          <w:sz w:val="30"/>
          <w:szCs w:val="30"/>
        </w:rPr>
      </w:pPr>
    </w:p>
    <w:p w14:paraId="64F17DB3" w14:textId="17022B06" w:rsidR="00822014" w:rsidRDefault="00822014" w:rsidP="00232F9A">
      <w:pPr>
        <w:pStyle w:val="Standard23228755778070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jc w:val="left"/>
        <w:rPr>
          <w:rStyle w:val="DefaultParagraphFont232287557780700"/>
          <w:b/>
          <w:bCs/>
          <w:sz w:val="30"/>
          <w:szCs w:val="30"/>
        </w:rPr>
      </w:pPr>
      <w:r>
        <w:rPr>
          <w:rStyle w:val="DefaultParagraphFont232287557780700"/>
          <w:b/>
          <w:bCs/>
          <w:sz w:val="30"/>
          <w:szCs w:val="30"/>
        </w:rPr>
        <w:lastRenderedPageBreak/>
        <w:t>Examen des rapports</w:t>
      </w:r>
    </w:p>
    <w:p w14:paraId="1F701A37" w14:textId="77777777" w:rsidR="00822014" w:rsidRDefault="00822014">
      <w:pPr>
        <w:pStyle w:val="Standard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b/>
          <w:bCs/>
          <w:sz w:val="30"/>
          <w:szCs w:val="30"/>
          <w:u w:val="single"/>
        </w:rPr>
      </w:pPr>
    </w:p>
    <w:tbl>
      <w:tblPr>
        <w:tblStyle w:val="TableNormal232287557780700"/>
        <w:tblW w:w="9353" w:type="dxa"/>
        <w:tblInd w:w="4" w:type="dxa"/>
        <w:tblLayout w:type="fixed"/>
        <w:tblLook w:val="04A0" w:firstRow="1" w:lastRow="0" w:firstColumn="1" w:lastColumn="0" w:noHBand="0" w:noVBand="1"/>
      </w:tblPr>
      <w:tblGrid>
        <w:gridCol w:w="1893"/>
        <w:gridCol w:w="7460"/>
      </w:tblGrid>
      <w:tr w:rsidR="00F650ED" w14:paraId="5ED34657" w14:textId="77777777">
        <w:trPr>
          <w:trHeight w:val="1053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AA6FD2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b/>
                <w:bCs/>
                <w:lang w:eastAsia="zh-CN" w:bidi="hi-IN"/>
              </w:rPr>
            </w:pPr>
            <w:r>
              <w:rPr>
                <w:rStyle w:val="DefaultParagraphFont232287557780700"/>
                <w:b/>
                <w:bCs/>
                <w:lang w:eastAsia="zh-CN" w:bidi="hi-IN"/>
              </w:rPr>
              <w:t>N° DES</w:t>
            </w:r>
          </w:p>
          <w:p w14:paraId="67909BD6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b/>
                <w:bCs/>
                <w:lang w:eastAsia="zh-CN" w:bidi="hi-IN"/>
              </w:rPr>
            </w:pPr>
            <w:r>
              <w:rPr>
                <w:rStyle w:val="DefaultParagraphFont232287557780700"/>
                <w:b/>
                <w:bCs/>
                <w:lang w:eastAsia="zh-CN" w:bidi="hi-IN"/>
              </w:rPr>
              <w:t>RAPPORTS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B744B3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b/>
                <w:bCs/>
                <w:lang w:eastAsia="zh-CN" w:bidi="hi-IN"/>
              </w:rPr>
            </w:pPr>
            <w:r>
              <w:rPr>
                <w:rStyle w:val="DefaultParagraphFont232287557780700"/>
                <w:b/>
                <w:bCs/>
                <w:lang w:eastAsia="zh-CN" w:bidi="hi-IN"/>
              </w:rPr>
              <w:t>OBJET DES RAPPORTS</w:t>
            </w:r>
          </w:p>
        </w:tc>
      </w:tr>
    </w:tbl>
    <w:p w14:paraId="6A3E641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p w14:paraId="769313E1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FINANCES - BUDGET</w:t>
      </w:r>
    </w:p>
    <w:p w14:paraId="036EA82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25CFB0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35E577" w14:textId="171DA035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B0E563" w14:textId="26942946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Décision modificative n° 1 pour 2024 du budget départemental</w:t>
            </w:r>
          </w:p>
        </w:tc>
      </w:tr>
    </w:tbl>
    <w:p w14:paraId="1417235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608D7C3A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B2CA38" w14:textId="0B18E80D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04A07C" w14:textId="66FC2D2B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Décision modificative n° 1 pour 2024 du budget départemental </w:t>
            </w:r>
            <w:r w:rsidR="000254B5">
              <w:rPr>
                <w:rStyle w:val="DefaultParagraphFont232287557780700"/>
                <w:lang w:eastAsia="zh-CN" w:bidi="hi-IN"/>
              </w:rPr>
              <w:t xml:space="preserve">– </w:t>
            </w:r>
            <w:r>
              <w:rPr>
                <w:rStyle w:val="DefaultParagraphFont232287557780700"/>
                <w:lang w:eastAsia="zh-CN" w:bidi="hi-IN"/>
              </w:rPr>
              <w:t>Autorisations de programme (AP) et d'engagement (AE)</w:t>
            </w:r>
          </w:p>
        </w:tc>
      </w:tr>
    </w:tbl>
    <w:p w14:paraId="2EE3AC5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BD1D03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575554" w14:textId="7525989B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715B8D" w14:textId="6ECD102F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Décision modificative 2024 n° 1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Budget annexe d'assainissement</w:t>
            </w:r>
          </w:p>
        </w:tc>
      </w:tr>
    </w:tbl>
    <w:p w14:paraId="0B2DBD54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5D17CE6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C4EFD7" w14:textId="17CFC16B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321161" w14:textId="72322C56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Décision modificative 2024 n° 1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Budget annexe d'assainissement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Délibérations complémentaires</w:t>
            </w:r>
          </w:p>
        </w:tc>
      </w:tr>
    </w:tbl>
    <w:p w14:paraId="20B1420C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D0B9C91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3F8C91" w14:textId="183BDD78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007815" w14:textId="24B87D4A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Décision modificative 2024 n° 1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Etablissements départementaux de l'ASE dotés d'un budget annexe</w:t>
            </w:r>
          </w:p>
        </w:tc>
      </w:tr>
    </w:tbl>
    <w:p w14:paraId="11821F7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E7574C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FE32A8" w14:textId="4BAC15E4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EA3EBB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Compte-rendu sur la dette</w:t>
            </w:r>
          </w:p>
        </w:tc>
      </w:tr>
    </w:tbl>
    <w:p w14:paraId="1B0D14D0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6D3A15A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E43D56" w14:textId="23D0A8BE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09506E" w14:textId="77777777" w:rsidR="000254B5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Compte-rendu des encaissements d'indemnités d'assurances </w:t>
            </w:r>
            <w:r w:rsidR="000254B5">
              <w:rPr>
                <w:rStyle w:val="DefaultParagraphFont232287557780700"/>
                <w:lang w:eastAsia="zh-CN" w:bidi="hi-IN"/>
              </w:rPr>
              <w:t xml:space="preserve">– </w:t>
            </w:r>
          </w:p>
          <w:p w14:paraId="5211FAE9" w14:textId="2C9B7CA3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Mai 2023 à mai 2024</w:t>
            </w:r>
          </w:p>
        </w:tc>
      </w:tr>
    </w:tbl>
    <w:p w14:paraId="4FE1B1F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05EE50C1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ADMINISTRATION GÉNÉRALE</w:t>
      </w:r>
    </w:p>
    <w:p w14:paraId="229CBB6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42F921A9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CF3117" w14:textId="16E63D7E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9B4029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Compte-rendu des actions en justice</w:t>
            </w:r>
          </w:p>
        </w:tc>
      </w:tr>
    </w:tbl>
    <w:p w14:paraId="6A8D3625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46631CE8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TRANSPORTS</w:t>
      </w:r>
    </w:p>
    <w:p w14:paraId="6358C69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55BACAE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C7BF03" w14:textId="19D1D4A8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F7B15B" w14:textId="3C59D3C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Plan des mobilités en Île-de-France 2030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Avis du Département</w:t>
            </w:r>
          </w:p>
        </w:tc>
      </w:tr>
    </w:tbl>
    <w:p w14:paraId="78FC40A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00498F1B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INFRASTRUCTURES ROUTIÈRES ET NAVIGABLES</w:t>
      </w:r>
    </w:p>
    <w:p w14:paraId="2103AE1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62A1AD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3A7370" w14:textId="21D7E841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6B51B3" w14:textId="2141D48F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Compte-rendu des offres notifiées aux expropriés et</w:t>
            </w:r>
            <w:r w:rsidR="000254B5">
              <w:rPr>
                <w:rStyle w:val="DefaultParagraphFont232287557780700"/>
                <w:lang w:eastAsia="zh-CN" w:bidi="hi-IN"/>
              </w:rPr>
              <w:t xml:space="preserve"> </w:t>
            </w:r>
            <w:r>
              <w:rPr>
                <w:rStyle w:val="DefaultParagraphFont232287557780700"/>
                <w:lang w:eastAsia="zh-CN" w:bidi="hi-IN"/>
              </w:rPr>
              <w:t xml:space="preserve">des réponses à leurs demandes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Août 2023-Juillet 2024</w:t>
            </w:r>
          </w:p>
        </w:tc>
      </w:tr>
    </w:tbl>
    <w:p w14:paraId="185489A4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6A06AECF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3122C1" w14:textId="72F5DA6E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24.129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0F3F93" w14:textId="24B5F29A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RD 7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Suresnes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Acquisition de deux parcelles</w:t>
            </w:r>
          </w:p>
        </w:tc>
      </w:tr>
    </w:tbl>
    <w:p w14:paraId="1D6D352F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019E1AD4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COMMANDE PUBLIQUE</w:t>
      </w:r>
    </w:p>
    <w:p w14:paraId="2977E6D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62AF224F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DEDBC8" w14:textId="5CC99F7A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A276AA" w14:textId="1EF174BE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Groupement de commandes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Travaux d'entretien et de réparation des ouvrages d'art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Département des Yvelines</w:t>
            </w:r>
          </w:p>
        </w:tc>
      </w:tr>
    </w:tbl>
    <w:p w14:paraId="73C426A2" w14:textId="7E36C01A" w:rsidR="000254B5" w:rsidRDefault="000254B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9E1FF1" w14:paraId="05908483" w14:textId="77777777" w:rsidTr="008B100D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06CDEC" w14:textId="3DF7EC5A" w:rsidR="009E1FF1" w:rsidRDefault="0038377E" w:rsidP="008B100D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167B99" w14:textId="77777777" w:rsidR="009E1FF1" w:rsidRDefault="009E1FF1" w:rsidP="008B100D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Compte-rendu des marchés et avenants – Avril-juin 2024 – Compléments sur les périodes précédentes</w:t>
            </w:r>
          </w:p>
        </w:tc>
      </w:tr>
    </w:tbl>
    <w:p w14:paraId="551A026E" w14:textId="77777777" w:rsidR="000254B5" w:rsidRDefault="000254B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157498FD" w14:textId="77777777" w:rsidR="000254B5" w:rsidRDefault="000254B5">
      <w:pPr>
        <w:rPr>
          <w:rStyle w:val="DefaultParagraphFont232287557780700"/>
          <w:rFonts w:ascii="Arial" w:hAnsi="Arial"/>
          <w:sz w:val="12"/>
          <w:szCs w:val="12"/>
        </w:rPr>
      </w:pPr>
      <w:r>
        <w:rPr>
          <w:rStyle w:val="DefaultParagraphFont232287557780700"/>
          <w:sz w:val="12"/>
          <w:szCs w:val="12"/>
        </w:rPr>
        <w:br w:type="page"/>
      </w:r>
    </w:p>
    <w:p w14:paraId="42D19B11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470B114F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EDUCATION</w:t>
      </w:r>
    </w:p>
    <w:p w14:paraId="0EA3D24D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467B60E1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C79C34" w14:textId="6B331B26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C054A1" w14:textId="2D076EC5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Collèges - Dotations prévisionnelles de fonctionnement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Année 2025</w:t>
            </w:r>
          </w:p>
        </w:tc>
      </w:tr>
    </w:tbl>
    <w:p w14:paraId="06408104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28F9D57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A231CB" w14:textId="22A57492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5D338E" w14:textId="2D24C2C4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CIO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Dotations de fonctionnement 2025</w:t>
            </w:r>
          </w:p>
        </w:tc>
      </w:tr>
    </w:tbl>
    <w:p w14:paraId="5A93C26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2EF6A07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960BA3" w14:textId="4075D0F1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4966BA" w14:textId="479CE4D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Pass + Hauts-de-Seine / Yvelines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Affiliation de nouveaux organismes</w:t>
            </w:r>
          </w:p>
        </w:tc>
      </w:tr>
    </w:tbl>
    <w:p w14:paraId="46761C11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06782C" w14:paraId="12B2012A" w14:textId="77777777" w:rsidTr="00C76C3D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8F44DA" w14:textId="02DD8778" w:rsidR="0006782C" w:rsidRDefault="0038377E" w:rsidP="00C76C3D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514ADE" w14:textId="6E509A05" w:rsidR="0006782C" w:rsidRDefault="0006782C" w:rsidP="0006782C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 w:rsidRPr="0006782C">
              <w:rPr>
                <w:rStyle w:val="DefaultParagraphFont232287557780700"/>
                <w:lang w:eastAsia="zh-CN" w:bidi="hi-IN"/>
              </w:rPr>
              <w:t xml:space="preserve">Conseil de l'IUT de Ville d'Avray - Saint-Cloud - Nanterre </w:t>
            </w:r>
            <w:r>
              <w:rPr>
                <w:rStyle w:val="DefaultParagraphFont232287557780700"/>
                <w:lang w:eastAsia="zh-CN" w:bidi="hi-IN"/>
              </w:rPr>
              <w:t>–</w:t>
            </w:r>
            <w:r w:rsidRPr="0006782C">
              <w:rPr>
                <w:rStyle w:val="DefaultParagraphFont232287557780700"/>
                <w:lang w:eastAsia="zh-CN" w:bidi="hi-IN"/>
              </w:rPr>
              <w:t xml:space="preserve"> </w:t>
            </w:r>
            <w:r w:rsidR="00232F9A">
              <w:rPr>
                <w:rStyle w:val="DefaultParagraphFont232287557780700"/>
                <w:lang w:eastAsia="zh-CN" w:bidi="hi-IN"/>
              </w:rPr>
              <w:t>Dé</w:t>
            </w:r>
            <w:r w:rsidRPr="0006782C">
              <w:rPr>
                <w:rStyle w:val="DefaultParagraphFont232287557780700"/>
                <w:lang w:eastAsia="zh-CN" w:bidi="hi-IN"/>
              </w:rPr>
              <w:t>signation</w:t>
            </w:r>
          </w:p>
        </w:tc>
      </w:tr>
    </w:tbl>
    <w:p w14:paraId="66AE94CC" w14:textId="77777777" w:rsidR="0006782C" w:rsidRDefault="0006782C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C1F8C2C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TOURISME</w:t>
      </w:r>
    </w:p>
    <w:p w14:paraId="21513F3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758813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F2E28B" w14:textId="07A2B8E0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E9C5DD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Nouvelle convention Pass Destination</w:t>
            </w:r>
          </w:p>
        </w:tc>
      </w:tr>
    </w:tbl>
    <w:p w14:paraId="6960B001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D4CFE9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AFFAIRES SOCIALES - SOLIDARITÉS</w:t>
      </w:r>
    </w:p>
    <w:p w14:paraId="4DCFB3BB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9EADC0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2EF4B6" w14:textId="089B1849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6EB38D" w14:textId="6903E62B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Schéma d'organisation sociale et médico-sociale unique (SOSMS) 2024-2028</w:t>
            </w:r>
          </w:p>
        </w:tc>
      </w:tr>
    </w:tbl>
    <w:p w14:paraId="6206B32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79DA0E4F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14DAFB" w14:textId="40FF67C0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219EE8" w14:textId="5740B9EF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Orphelins des Hauts-de-Seine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Allocation d'éducation 2024</w:t>
            </w:r>
          </w:p>
        </w:tc>
      </w:tr>
    </w:tbl>
    <w:p w14:paraId="3D63D95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A95ED7F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ENVIRONNEMENT</w:t>
      </w:r>
    </w:p>
    <w:p w14:paraId="24C4E386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7DD9630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5962F9" w14:textId="213C0706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36B562" w14:textId="6A06B144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Stratégie départementale des espaces de nature des Hauts-de-Seine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Réaménagement d'une promenade verte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Subvention EPT VSGP</w:t>
            </w:r>
          </w:p>
        </w:tc>
      </w:tr>
    </w:tbl>
    <w:p w14:paraId="17B8786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59F4371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EEF8AF" w14:textId="16E62EB3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C70413" w14:textId="16C305B1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Enfouissement des lignes THT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Antony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Avenant à la convention de financement</w:t>
            </w:r>
          </w:p>
        </w:tc>
      </w:tr>
    </w:tbl>
    <w:p w14:paraId="08F1BC8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77F5C841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D96A38" w14:textId="179A4160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CCB983" w14:textId="5EF84E3D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SEM Energies-92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Désignation</w:t>
            </w:r>
          </w:p>
        </w:tc>
      </w:tr>
    </w:tbl>
    <w:p w14:paraId="2B105495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2C89B26B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PATRIMOINE NON SCOLAIRE</w:t>
      </w:r>
    </w:p>
    <w:p w14:paraId="398E87F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61E6E62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03DBF0" w14:textId="13CACA22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1956A9" w14:textId="1156BBCC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Louage de choses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Compte rendu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Janvier 2023 à décembre 2023</w:t>
            </w:r>
          </w:p>
        </w:tc>
      </w:tr>
    </w:tbl>
    <w:p w14:paraId="587D690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832542F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336A64" w14:textId="65B92E0D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24.139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855C49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Mise en réforme de biens divers départementaux</w:t>
            </w:r>
          </w:p>
        </w:tc>
      </w:tr>
    </w:tbl>
    <w:p w14:paraId="5DD445B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00CD8E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82A777" w14:textId="0C288F4E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5F45FD" w14:textId="119D0085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Sceaux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Acquisition d'une emprise</w:t>
            </w:r>
          </w:p>
        </w:tc>
      </w:tr>
    </w:tbl>
    <w:p w14:paraId="07E8B450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055A179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HABITAT - POLITIQUE DE LA VILLE</w:t>
      </w:r>
    </w:p>
    <w:p w14:paraId="6C48AC28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C3E3839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01652C" w14:textId="0B0E4A01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24.141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932D50" w14:textId="36376B8D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Subventions pour l'amélioration du patrimoine de Hauts-de-Seine habitat et de Hauts-de-Bièvre Habitat </w:t>
            </w:r>
            <w:r w:rsidR="000254B5">
              <w:rPr>
                <w:rStyle w:val="DefaultParagraphFont232287557780700"/>
                <w:lang w:eastAsia="zh-CN" w:bidi="hi-IN"/>
              </w:rPr>
              <w:t xml:space="preserve">– </w:t>
            </w:r>
            <w:r>
              <w:rPr>
                <w:rStyle w:val="DefaultParagraphFont232287557780700"/>
                <w:lang w:eastAsia="zh-CN" w:bidi="hi-IN"/>
              </w:rPr>
              <w:t>Programmations 2024</w:t>
            </w:r>
          </w:p>
        </w:tc>
      </w:tr>
    </w:tbl>
    <w:p w14:paraId="49FF943C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C7CBD53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E69E1B" w14:textId="3E39B159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24.142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4C699E" w14:textId="52B28368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Aide à la création de logements locatifs sociaux à Boulogne-Billancourt et à la réhabilitation de logements à Puteaux</w:t>
            </w:r>
          </w:p>
        </w:tc>
      </w:tr>
    </w:tbl>
    <w:p w14:paraId="7877D458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50CC278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1A20D7" w14:textId="46558AE2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24.143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6AAF1A" w14:textId="327F501B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Associations de consommateurs spécialisées dans le domaine du logement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Subventions 2024</w:t>
            </w:r>
          </w:p>
        </w:tc>
      </w:tr>
    </w:tbl>
    <w:p w14:paraId="4314360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515FC844" w14:textId="6292BB3B" w:rsidR="000254B5" w:rsidRDefault="000254B5">
      <w:pPr>
        <w:rPr>
          <w:rStyle w:val="DefaultParagraphFont232287557780700"/>
          <w:rFonts w:ascii="Arial" w:hAnsi="Arial"/>
          <w:sz w:val="12"/>
          <w:szCs w:val="12"/>
        </w:rPr>
      </w:pPr>
      <w:r>
        <w:rPr>
          <w:rStyle w:val="DefaultParagraphFont232287557780700"/>
          <w:sz w:val="12"/>
          <w:szCs w:val="12"/>
        </w:rPr>
        <w:br w:type="page"/>
      </w:r>
    </w:p>
    <w:p w14:paraId="3225C12B" w14:textId="77777777" w:rsidR="000254B5" w:rsidRDefault="000254B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7969DD9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CULTURE</w:t>
      </w:r>
    </w:p>
    <w:p w14:paraId="6D67FB3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659012F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1E7BAC" w14:textId="5ABDDAFD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24.144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7B62F5" w14:textId="3701EF41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Musée du Grand Siècle</w:t>
            </w:r>
            <w:r w:rsidR="000254B5">
              <w:rPr>
                <w:rStyle w:val="DefaultParagraphFont232287557780700"/>
                <w:lang w:eastAsia="zh-CN" w:bidi="hi-IN"/>
              </w:rPr>
              <w:t xml:space="preserve"> – </w:t>
            </w:r>
            <w:r>
              <w:rPr>
                <w:rStyle w:val="DefaultParagraphFont232287557780700"/>
                <w:lang w:eastAsia="zh-CN" w:bidi="hi-IN"/>
              </w:rPr>
              <w:t>Demande de subvention auprès du FRAM</w:t>
            </w:r>
          </w:p>
        </w:tc>
      </w:tr>
    </w:tbl>
    <w:p w14:paraId="63337B65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50D7D25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11B559" w14:textId="4087026A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24.145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66E123" w14:textId="798E2EF9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Musée Départemental Albert-Kahn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Exposition </w:t>
            </w:r>
            <w:r w:rsidR="000254B5" w:rsidRPr="000254B5">
              <w:rPr>
                <w:rStyle w:val="DefaultParagraphFont232287557780700"/>
                <w:i/>
                <w:iCs/>
                <w:lang w:eastAsia="zh-CN" w:bidi="hi-IN"/>
              </w:rPr>
              <w:t>« </w:t>
            </w:r>
            <w:r w:rsidRPr="000254B5">
              <w:rPr>
                <w:rStyle w:val="DefaultParagraphFont232287557780700"/>
                <w:i/>
                <w:iCs/>
                <w:lang w:eastAsia="zh-CN" w:bidi="hi-IN"/>
              </w:rPr>
              <w:t>Natures vivantes. Images et imaginaires des jardins d'Albert Kahn</w:t>
            </w:r>
            <w:r w:rsidR="000254B5" w:rsidRPr="000254B5">
              <w:rPr>
                <w:rStyle w:val="DefaultParagraphFont232287557780700"/>
                <w:i/>
                <w:iCs/>
                <w:lang w:eastAsia="zh-CN" w:bidi="hi-IN"/>
              </w:rPr>
              <w:t> »</w:t>
            </w:r>
            <w:r>
              <w:rPr>
                <w:rStyle w:val="DefaultParagraphFont232287557780700"/>
                <w:lang w:eastAsia="zh-CN" w:bidi="hi-IN"/>
              </w:rPr>
              <w:t xml:space="preserve">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Avenants</w:t>
            </w:r>
          </w:p>
        </w:tc>
      </w:tr>
    </w:tbl>
    <w:p w14:paraId="02ACDFD3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2331B3C4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134611" w14:textId="16746292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73DEA9" w14:textId="38D9D5DA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Musée départemental Albert-Kahn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Remise d'un fichier numérique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CNC</w:t>
            </w:r>
          </w:p>
        </w:tc>
      </w:tr>
    </w:tbl>
    <w:p w14:paraId="44CA2CC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2D9D8FB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24F8E8" w14:textId="09F62826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6DA69B" w14:textId="2CEED199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Direction des archives départementales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Convention locale de partenariat (2025-2027) ministère de la Justice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Direction territoriale de la protection judiciaire jeunesse des Hauts-de-Seine</w:t>
            </w:r>
          </w:p>
        </w:tc>
      </w:tr>
    </w:tbl>
    <w:p w14:paraId="109ECEED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775081B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PERSONNEL</w:t>
      </w:r>
    </w:p>
    <w:p w14:paraId="1FC4BB84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5F5D1EC5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5A8A46" w14:textId="436EFA9E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7778AC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Convention CIG sur avances de frais d'expertise médicale</w:t>
            </w:r>
          </w:p>
        </w:tc>
      </w:tr>
    </w:tbl>
    <w:p w14:paraId="127265EE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CCF17E8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BD0BCA" w14:textId="13915DD0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24.149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7A244A" w14:textId="77777777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Modification de la rémunération des médecins vacataires</w:t>
            </w:r>
          </w:p>
        </w:tc>
      </w:tr>
    </w:tbl>
    <w:p w14:paraId="7FD4DDD8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50070724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4F9B03" w14:textId="4AC8A2F1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24.150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FA792A" w14:textId="45BCC6AD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Modalités d'organisation des astreintes de sécurité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Protection de l'enfance</w:t>
            </w:r>
          </w:p>
        </w:tc>
      </w:tr>
    </w:tbl>
    <w:p w14:paraId="38A9C37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63BCD92A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SPORTS</w:t>
      </w:r>
    </w:p>
    <w:p w14:paraId="5EE402C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1933FDB0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4BD3C0" w14:textId="0E1FE21A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24.156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075AD2" w14:textId="1FD37643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Paris 2024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Stade départemental Yves-du-Manoir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Avenant n° 4 à la convention de mise à disposition</w:t>
            </w:r>
          </w:p>
        </w:tc>
      </w:tr>
    </w:tbl>
    <w:p w14:paraId="7A9802C7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4AF9530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232287557780700"/>
          <w:b/>
          <w:bCs/>
          <w:u w:val="single"/>
        </w:rPr>
      </w:pPr>
      <w:r>
        <w:rPr>
          <w:rStyle w:val="DefaultParagraphFont232287557780700"/>
          <w:b/>
          <w:bCs/>
          <w:u w:val="single"/>
        </w:rPr>
        <w:t>EAU ET ASSAINISSEMENT</w:t>
      </w:r>
    </w:p>
    <w:p w14:paraId="4EFB26E2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4"/>
          <w:szCs w:val="4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00BB0264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0F7AC7" w14:textId="7831BE28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24.157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E5F37E" w14:textId="45140DB4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Transfert temporaire de maitrise d'ouvrage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Université de Paris Nanterre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Déplacement d'un regard d'accès au collecteur d'assainissement</w:t>
            </w:r>
          </w:p>
        </w:tc>
      </w:tr>
    </w:tbl>
    <w:p w14:paraId="21577319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tbl>
      <w:tblPr>
        <w:tblStyle w:val="TableNormal232287557780700"/>
        <w:tblW w:w="9355" w:type="dxa"/>
        <w:tblLayout w:type="fixed"/>
        <w:tblLook w:val="04A0" w:firstRow="1" w:lastRow="0" w:firstColumn="1" w:lastColumn="0" w:noHBand="0" w:noVBand="1"/>
      </w:tblPr>
      <w:tblGrid>
        <w:gridCol w:w="1891"/>
        <w:gridCol w:w="7464"/>
      </w:tblGrid>
      <w:tr w:rsidR="00F650ED" w14:paraId="3F0551EA" w14:textId="77777777"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E74579" w14:textId="27590602" w:rsidR="00822014" w:rsidRDefault="0038377E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>24.158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610B8F" w14:textId="7FA98D06" w:rsidR="00822014" w:rsidRDefault="00822014">
            <w:pPr>
              <w:pStyle w:val="TableContents2322875577807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232287557780700"/>
                <w:lang w:eastAsia="zh-CN" w:bidi="hi-IN"/>
              </w:rPr>
            </w:pPr>
            <w:r>
              <w:rPr>
                <w:rStyle w:val="DefaultParagraphFont232287557780700"/>
                <w:lang w:eastAsia="zh-CN" w:bidi="hi-IN"/>
              </w:rPr>
              <w:t xml:space="preserve">Conservation d'un collecteur dans le cadre de la réalisation de la liaison électrique Fallou Perret </w:t>
            </w:r>
            <w:r w:rsidR="000254B5">
              <w:rPr>
                <w:rStyle w:val="DefaultParagraphFont232287557780700"/>
                <w:lang w:eastAsia="zh-CN" w:bidi="hi-IN"/>
              </w:rPr>
              <w:t>–</w:t>
            </w:r>
            <w:r>
              <w:rPr>
                <w:rStyle w:val="DefaultParagraphFont232287557780700"/>
                <w:lang w:eastAsia="zh-CN" w:bidi="hi-IN"/>
              </w:rPr>
              <w:t xml:space="preserve"> Convention de financement avec RTE</w:t>
            </w:r>
          </w:p>
        </w:tc>
      </w:tr>
    </w:tbl>
    <w:p w14:paraId="4A2461E3" w14:textId="77777777" w:rsidR="00822014" w:rsidRDefault="00822014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E72AA05" w14:textId="77777777" w:rsidR="00823635" w:rsidRDefault="0082363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3638D5B0" w14:textId="77777777" w:rsidR="00823635" w:rsidRDefault="0082363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p w14:paraId="269868E0" w14:textId="0E4E1932" w:rsidR="00823635" w:rsidRPr="00E307AA" w:rsidRDefault="00823635" w:rsidP="00823635">
      <w:pPr>
        <w:widowControl w:val="0"/>
        <w:numPr>
          <w:ilvl w:val="0"/>
          <w:numId w:val="1"/>
        </w:numPr>
        <w:suppressAutoHyphens/>
        <w:rPr>
          <w:rFonts w:ascii="Arial" w:hAnsi="Arial" w:cs="Arial"/>
          <w:spacing w:val="20"/>
          <w:szCs w:val="28"/>
        </w:rPr>
      </w:pPr>
      <w:r w:rsidRPr="00E307AA">
        <w:rPr>
          <w:rFonts w:ascii="Arial" w:hAnsi="Arial" w:cs="Arial"/>
          <w:b/>
          <w:bCs/>
          <w:spacing w:val="20"/>
          <w:sz w:val="32"/>
          <w:szCs w:val="32"/>
          <w:u w:val="single"/>
        </w:rPr>
        <w:t>Examen d</w:t>
      </w:r>
      <w:r w:rsidR="00397C9C">
        <w:rPr>
          <w:rFonts w:ascii="Arial" w:hAnsi="Arial" w:cs="Arial"/>
          <w:b/>
          <w:bCs/>
          <w:spacing w:val="20"/>
          <w:sz w:val="32"/>
          <w:szCs w:val="32"/>
          <w:u w:val="single"/>
        </w:rPr>
        <w:t>es</w:t>
      </w:r>
      <w:r w:rsidRPr="00E307AA">
        <w:rPr>
          <w:rFonts w:ascii="Arial" w:hAnsi="Arial" w:cs="Arial"/>
          <w:b/>
          <w:bCs/>
          <w:spacing w:val="20"/>
          <w:sz w:val="32"/>
          <w:szCs w:val="32"/>
          <w:u w:val="single"/>
        </w:rPr>
        <w:t xml:space="preserve"> question</w:t>
      </w:r>
      <w:r w:rsidR="00397C9C">
        <w:rPr>
          <w:rFonts w:ascii="Arial" w:hAnsi="Arial" w:cs="Arial"/>
          <w:b/>
          <w:bCs/>
          <w:spacing w:val="20"/>
          <w:sz w:val="32"/>
          <w:szCs w:val="32"/>
          <w:u w:val="single"/>
        </w:rPr>
        <w:t>s</w:t>
      </w:r>
      <w:r w:rsidRPr="00E307AA">
        <w:rPr>
          <w:rFonts w:ascii="Arial" w:hAnsi="Arial" w:cs="Arial"/>
          <w:b/>
          <w:bCs/>
          <w:spacing w:val="20"/>
          <w:sz w:val="32"/>
          <w:szCs w:val="32"/>
          <w:u w:val="single"/>
        </w:rPr>
        <w:t xml:space="preserve"> orale</w:t>
      </w:r>
      <w:r w:rsidR="00397C9C">
        <w:rPr>
          <w:rFonts w:ascii="Arial" w:hAnsi="Arial" w:cs="Arial"/>
          <w:b/>
          <w:bCs/>
          <w:spacing w:val="20"/>
          <w:sz w:val="32"/>
          <w:szCs w:val="32"/>
          <w:u w:val="single"/>
        </w:rPr>
        <w:t>s</w:t>
      </w:r>
      <w:r w:rsidRPr="00E307AA">
        <w:rPr>
          <w:rFonts w:ascii="Arial" w:hAnsi="Arial" w:cs="Arial"/>
          <w:b/>
          <w:bCs/>
          <w:spacing w:val="20"/>
          <w:sz w:val="32"/>
          <w:szCs w:val="32"/>
          <w:u w:val="single"/>
        </w:rPr>
        <w:t> :</w:t>
      </w:r>
    </w:p>
    <w:p w14:paraId="3FFC23EE" w14:textId="77777777" w:rsidR="00823635" w:rsidRPr="00E307AA" w:rsidRDefault="00823635" w:rsidP="00823635">
      <w:pPr>
        <w:rPr>
          <w:rFonts w:ascii="Arial" w:hAnsi="Arial" w:cs="Arial"/>
          <w:spacing w:val="20"/>
          <w:szCs w:val="28"/>
        </w:rPr>
      </w:pPr>
    </w:p>
    <w:tbl>
      <w:tblPr>
        <w:tblW w:w="92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12"/>
        <w:gridCol w:w="7084"/>
      </w:tblGrid>
      <w:tr w:rsidR="00823635" w14:paraId="3809A053" w14:textId="77777777" w:rsidTr="00823635">
        <w:trPr>
          <w:trHeight w:val="767"/>
        </w:trPr>
        <w:tc>
          <w:tcPr>
            <w:tcW w:w="2212" w:type="dxa"/>
            <w:shd w:val="clear" w:color="auto" w:fill="auto"/>
            <w:vAlign w:val="center"/>
          </w:tcPr>
          <w:p w14:paraId="46FB3109" w14:textId="77777777" w:rsidR="00823635" w:rsidRDefault="00823635" w:rsidP="00EB2727">
            <w:pPr>
              <w:pStyle w:val="Contenudetableau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AUTEUR</w:t>
            </w:r>
          </w:p>
        </w:tc>
        <w:tc>
          <w:tcPr>
            <w:tcW w:w="7084" w:type="dxa"/>
            <w:shd w:val="clear" w:color="auto" w:fill="auto"/>
            <w:vAlign w:val="center"/>
          </w:tcPr>
          <w:p w14:paraId="2D94FC5D" w14:textId="77777777" w:rsidR="00823635" w:rsidRDefault="00823635" w:rsidP="00EB2727">
            <w:pPr>
              <w:pStyle w:val="Contenudetableau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OBJET DE LA QUESTION</w:t>
            </w:r>
          </w:p>
        </w:tc>
      </w:tr>
      <w:tr w:rsidR="00823635" w14:paraId="03F54343" w14:textId="77777777" w:rsidTr="00823635">
        <w:tc>
          <w:tcPr>
            <w:tcW w:w="2212" w:type="dxa"/>
            <w:shd w:val="clear" w:color="auto" w:fill="auto"/>
            <w:vAlign w:val="center"/>
          </w:tcPr>
          <w:p w14:paraId="64587202" w14:textId="16BB3060" w:rsidR="00823635" w:rsidRDefault="00823635" w:rsidP="00EB2727">
            <w:pPr>
              <w:pStyle w:val="Contenudetableau"/>
              <w:jc w:val="center"/>
            </w:pPr>
            <w:r>
              <w:t>Groupe Ecologistes et socialistes</w:t>
            </w:r>
          </w:p>
        </w:tc>
        <w:tc>
          <w:tcPr>
            <w:tcW w:w="7084" w:type="dxa"/>
            <w:shd w:val="clear" w:color="auto" w:fill="auto"/>
            <w:vAlign w:val="center"/>
          </w:tcPr>
          <w:p w14:paraId="301A991C" w14:textId="77777777" w:rsidR="00823635" w:rsidRDefault="00823635" w:rsidP="00EB2727">
            <w:pPr>
              <w:pStyle w:val="Contenudetableau"/>
              <w:jc w:val="both"/>
            </w:pPr>
            <w:r>
              <w:t xml:space="preserve">Les </w:t>
            </w:r>
            <w:r w:rsidRPr="00580069">
              <w:t>crèches privées du département</w:t>
            </w:r>
            <w:r>
              <w:t xml:space="preserve"> – P</w:t>
            </w:r>
            <w:r w:rsidRPr="00580069">
              <w:t>récisions sur la politique et les actions de contrôle du Conseil départemental, ainsi que sur l’évolution de l’offre de places en crèche sur notre territoire</w:t>
            </w:r>
          </w:p>
        </w:tc>
      </w:tr>
      <w:tr w:rsidR="00AA0E18" w14:paraId="46C62A3D" w14:textId="77777777" w:rsidTr="00823635">
        <w:tc>
          <w:tcPr>
            <w:tcW w:w="2212" w:type="dxa"/>
            <w:shd w:val="clear" w:color="auto" w:fill="auto"/>
            <w:vAlign w:val="center"/>
          </w:tcPr>
          <w:p w14:paraId="591AD37A" w14:textId="571D6F95" w:rsidR="00AA0E18" w:rsidRDefault="00AA0E18" w:rsidP="00EB2727">
            <w:pPr>
              <w:pStyle w:val="Contenudetableau"/>
              <w:jc w:val="center"/>
            </w:pPr>
            <w:r>
              <w:t>Groupe Gauche communiste, citoyenne et républicaine</w:t>
            </w:r>
          </w:p>
        </w:tc>
        <w:tc>
          <w:tcPr>
            <w:tcW w:w="7084" w:type="dxa"/>
            <w:shd w:val="clear" w:color="auto" w:fill="auto"/>
            <w:vAlign w:val="center"/>
          </w:tcPr>
          <w:p w14:paraId="752FD332" w14:textId="337571EB" w:rsidR="00AA0E18" w:rsidRDefault="00AA0E18" w:rsidP="00EB2727">
            <w:pPr>
              <w:pStyle w:val="Contenudetableau"/>
              <w:jc w:val="both"/>
            </w:pPr>
            <w:r>
              <w:t>Rémunération des assistants familiaux du département</w:t>
            </w:r>
          </w:p>
        </w:tc>
      </w:tr>
    </w:tbl>
    <w:p w14:paraId="79394EFE" w14:textId="77777777" w:rsidR="00823635" w:rsidRDefault="00823635">
      <w:pPr>
        <w:pStyle w:val="TableContents2322875577807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232287557780700"/>
          <w:sz w:val="12"/>
          <w:szCs w:val="12"/>
        </w:rPr>
      </w:pPr>
    </w:p>
    <w:sectPr w:rsidR="00823635">
      <w:footerReference w:type="default" r:id="rId9"/>
      <w:footerReference w:type="first" r:id="rId10"/>
      <w:pgSz w:w="11906" w:h="16838"/>
      <w:pgMar w:top="1134" w:right="1417" w:bottom="1134" w:left="1134" w:header="1134" w:footer="1134" w:gutter="0"/>
      <w:pgBorders>
        <w:top w:val="nil"/>
        <w:left w:val="nil"/>
        <w:bottom w:val="nil"/>
        <w:right w:val="nil"/>
      </w:pgBorders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5BB22A" w14:textId="77777777" w:rsidR="00822014" w:rsidRDefault="00822014">
      <w:r>
        <w:separator/>
      </w:r>
    </w:p>
  </w:endnote>
  <w:endnote w:type="continuationSeparator" w:id="0">
    <w:p w14:paraId="50B0CE0D" w14:textId="77777777" w:rsidR="00822014" w:rsidRDefault="0082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6189D" w14:textId="77777777" w:rsidR="00822014" w:rsidRDefault="00822014">
    <w:pPr>
      <w:pStyle w:val="Footer232287557780700"/>
      <w:pBdr>
        <w:top w:val="nil"/>
        <w:left w:val="nil"/>
        <w:bottom w:val="nil"/>
        <w:right w:val="nil"/>
        <w:between w:val="nil"/>
      </w:pBdr>
      <w:jc w:val="center"/>
      <w:rPr>
        <w:rStyle w:val="DefaultParagraphFont232287557780700"/>
      </w:rPr>
    </w:pPr>
    <w:r>
      <w:fldChar w:fldCharType="begin"/>
    </w:r>
    <w:r>
      <w:rPr>
        <w:rStyle w:val="DefaultParagraphFont232287557780700"/>
      </w:rPr>
      <w:instrText>PAGE</w:instrText>
    </w:r>
    <w:r>
      <w:fldChar w:fldCharType="separate"/>
    </w:r>
    <w:r>
      <w:rPr>
        <w:rStyle w:val="DefaultParagraphFont232287557780700"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2FC3F8" w14:textId="77777777" w:rsidR="00822014" w:rsidRDefault="00822014">
    <w:pPr>
      <w:pStyle w:val="Footer232287557780700"/>
      <w:pBdr>
        <w:top w:val="nil"/>
        <w:left w:val="nil"/>
        <w:bottom w:val="nil"/>
        <w:right w:val="nil"/>
        <w:between w:val="nil"/>
      </w:pBdr>
      <w:jc w:val="center"/>
      <w:rPr>
        <w:rStyle w:val="DefaultParagraphFont232287557780700"/>
      </w:rPr>
    </w:pPr>
    <w:r>
      <w:fldChar w:fldCharType="begin"/>
    </w:r>
    <w:r>
      <w:rPr>
        <w:rStyle w:val="DefaultParagraphFont232287557780700"/>
      </w:rPr>
      <w:instrText>PAGE</w:instrText>
    </w:r>
    <w:r>
      <w:fldChar w:fldCharType="separate"/>
    </w:r>
    <w:r>
      <w:rPr>
        <w:rStyle w:val="DefaultParagraphFont232287557780700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BF12C" w14:textId="77777777" w:rsidR="00822014" w:rsidRDefault="00822014">
      <w:r>
        <w:separator/>
      </w:r>
    </w:p>
  </w:footnote>
  <w:footnote w:type="continuationSeparator" w:id="0">
    <w:p w14:paraId="70AB9127" w14:textId="77777777" w:rsidR="00822014" w:rsidRDefault="00822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➢"/>
      <w:lvlJc w:val="left"/>
      <w:pPr>
        <w:tabs>
          <w:tab w:val="num" w:pos="720"/>
        </w:tabs>
        <w:ind w:left="720" w:hanging="360"/>
      </w:pPr>
      <w:rPr>
        <w:rFonts w:ascii="Arial" w:eastAsia="OpenSymbol" w:hAnsi="Arial" w:cs="OpenSymbol"/>
        <w:b/>
        <w:bCs/>
        <w:sz w:val="30"/>
        <w:szCs w:val="3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426924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hyphenationZone w:val="425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24E"/>
    <w:rsid w:val="000254B5"/>
    <w:rsid w:val="0006782C"/>
    <w:rsid w:val="00104ABB"/>
    <w:rsid w:val="001F0DCE"/>
    <w:rsid w:val="00232F9A"/>
    <w:rsid w:val="00235D01"/>
    <w:rsid w:val="002758B9"/>
    <w:rsid w:val="003746E8"/>
    <w:rsid w:val="0038377E"/>
    <w:rsid w:val="00397C9C"/>
    <w:rsid w:val="00592711"/>
    <w:rsid w:val="00630DD1"/>
    <w:rsid w:val="007D524E"/>
    <w:rsid w:val="00822014"/>
    <w:rsid w:val="00823635"/>
    <w:rsid w:val="008661B5"/>
    <w:rsid w:val="0090624E"/>
    <w:rsid w:val="009E1FF1"/>
    <w:rsid w:val="00AA0E18"/>
    <w:rsid w:val="00C24962"/>
    <w:rsid w:val="00C96CD6"/>
    <w:rsid w:val="00CF0626"/>
    <w:rsid w:val="00D1339B"/>
    <w:rsid w:val="00D53224"/>
    <w:rsid w:val="00D65926"/>
    <w:rsid w:val="00E537D8"/>
    <w:rsid w:val="00E97667"/>
    <w:rsid w:val="00F650ED"/>
    <w:rsid w:val="00F9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  <w14:docId w14:val="05F00A40"/>
  <w15:chartTrackingRefBased/>
  <w15:docId w15:val="{1B01684B-3ACC-433D-B954-39E773291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Mang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kern w:val="3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232287557780700">
    <w:name w:val="_Standard_232287557780700"/>
    <w:pPr>
      <w:widowControl w:val="0"/>
      <w:suppressAutoHyphens/>
      <w:jc w:val="both"/>
    </w:pPr>
    <w:rPr>
      <w:rFonts w:ascii="Arial" w:hAnsi="Arial"/>
      <w:kern w:val="3"/>
      <w:sz w:val="24"/>
      <w:szCs w:val="24"/>
    </w:rPr>
  </w:style>
  <w:style w:type="paragraph" w:customStyle="1" w:styleId="Footer232287557780700">
    <w:name w:val="_Footer_232287557780700"/>
    <w:basedOn w:val="Standard232287557780700"/>
    <w:pPr>
      <w:suppressLineNumbers/>
      <w:tabs>
        <w:tab w:val="center" w:pos="4819"/>
        <w:tab w:val="right" w:pos="9638"/>
      </w:tabs>
    </w:pPr>
  </w:style>
  <w:style w:type="paragraph" w:customStyle="1" w:styleId="TableContents232287557780700">
    <w:name w:val="_Table Contents_232287557780700"/>
    <w:basedOn w:val="Standard232287557780700"/>
    <w:pPr>
      <w:suppressLineNumbers/>
    </w:pPr>
  </w:style>
  <w:style w:type="character" w:customStyle="1" w:styleId="DefaultParagraphFont232287557780700">
    <w:name w:val="_Default Paragraph Font_232287557780700"/>
    <w:semiHidden/>
  </w:style>
  <w:style w:type="table" w:customStyle="1" w:styleId="TableNormal232287557780700">
    <w:name w:val="_Table Normal_232287557780700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216341698189000">
    <w:name w:val="_Standard_216341698189000"/>
    <w:rsid w:val="00232F9A"/>
    <w:pPr>
      <w:widowControl w:val="0"/>
      <w:suppressAutoHyphens/>
      <w:jc w:val="both"/>
    </w:pPr>
    <w:rPr>
      <w:rFonts w:ascii="Arial" w:hAnsi="Arial"/>
      <w:kern w:val="3"/>
      <w:sz w:val="24"/>
      <w:szCs w:val="24"/>
    </w:rPr>
  </w:style>
  <w:style w:type="character" w:customStyle="1" w:styleId="DefaultParagraphFont216341698189000">
    <w:name w:val="_Default Paragraph Font_216341698189000"/>
    <w:semiHidden/>
    <w:rsid w:val="00232F9A"/>
  </w:style>
  <w:style w:type="paragraph" w:customStyle="1" w:styleId="TableContents216341698189000">
    <w:name w:val="_Table Contents_216341698189000"/>
    <w:basedOn w:val="Normal"/>
    <w:rsid w:val="00823635"/>
    <w:pPr>
      <w:widowControl w:val="0"/>
      <w:suppressLineNumbers/>
      <w:suppressAutoHyphens/>
      <w:jc w:val="both"/>
    </w:pPr>
    <w:rPr>
      <w:rFonts w:ascii="Arial" w:hAnsi="Arial"/>
    </w:rPr>
  </w:style>
  <w:style w:type="paragraph" w:customStyle="1" w:styleId="Contenudetableau">
    <w:name w:val="Contenu de tableau"/>
    <w:basedOn w:val="Normal"/>
    <w:rsid w:val="00823635"/>
    <w:pPr>
      <w:widowControl w:val="0"/>
      <w:suppressLineNumbers/>
      <w:suppressAutoHyphens/>
    </w:pPr>
    <w:rPr>
      <w:rFonts w:ascii="Arial" w:hAnsi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6E503-DA27-4AE1-A8F3-706B78645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680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HOFFMANN Helene - DGS/DAJA/SSEANCE</dc:creator>
  <cp:keywords/>
  <cp:lastModifiedBy>MARANGON Vivien - DGS/DAJA/SSEANCE</cp:lastModifiedBy>
  <cp:revision>14</cp:revision>
  <cp:lastPrinted>1899-12-31T23:00:00Z</cp:lastPrinted>
  <dcterms:created xsi:type="dcterms:W3CDTF">2024-10-02T14:32:00Z</dcterms:created>
  <dcterms:modified xsi:type="dcterms:W3CDTF">2024-10-15T07:31:00Z</dcterms:modified>
</cp:coreProperties>
</file>