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9A7EEE" w14:textId="791D161C" w:rsidR="00BA20AC" w:rsidRPr="00BA20AC" w:rsidRDefault="3AB4D6CF" w:rsidP="73BAA769">
      <w:pPr>
        <w:pStyle w:val="Titre1"/>
        <w:rPr>
          <w:sz w:val="48"/>
          <w:szCs w:val="48"/>
        </w:rPr>
      </w:pPr>
      <w:r w:rsidRPr="73BAA769">
        <w:rPr>
          <w:sz w:val="44"/>
          <w:szCs w:val="44"/>
        </w:rPr>
        <w:t>Séance publique du 16 octobre 2026</w:t>
      </w:r>
    </w:p>
    <w:p w14:paraId="083E3120" w14:textId="77777777" w:rsidR="00BA20AC" w:rsidRDefault="00BA20AC" w:rsidP="007868AF">
      <w:pPr>
        <w:rPr>
          <w:highlight w:val="lightGray"/>
        </w:rPr>
      </w:pPr>
    </w:p>
    <w:p w14:paraId="6DE7CBDD" w14:textId="68D347E7" w:rsidR="73BAA769" w:rsidRDefault="73BAA769" w:rsidP="73BAA769">
      <w:pPr>
        <w:rPr>
          <w:highlight w:val="lightGray"/>
        </w:rPr>
      </w:pPr>
    </w:p>
    <w:p w14:paraId="48DEC893" w14:textId="7781566B" w:rsidR="4D7AEA25" w:rsidRDefault="4D7AEA25" w:rsidP="73BAA769">
      <w:pPr>
        <w:spacing w:after="0"/>
        <w:jc w:val="center"/>
      </w:pPr>
      <w:r w:rsidRPr="73BAA769">
        <w:rPr>
          <w:rFonts w:ascii="Arial" w:eastAsia="Arial" w:hAnsi="Arial" w:cs="Arial"/>
          <w:b/>
          <w:bCs/>
          <w:sz w:val="24"/>
          <w:szCs w:val="24"/>
          <w:u w:val="single"/>
        </w:rPr>
        <w:t>BUDGET – FINANCES</w:t>
      </w:r>
    </w:p>
    <w:p w14:paraId="29C73482" w14:textId="1C396F1E" w:rsidR="73BAA769" w:rsidRDefault="73BAA769" w:rsidP="73BAA769">
      <w:pPr>
        <w:rPr>
          <w:highlight w:val="lightGray"/>
        </w:rPr>
      </w:pPr>
    </w:p>
    <w:p w14:paraId="0F423940" w14:textId="0B5C9167" w:rsidR="007868AF" w:rsidRDefault="59FE824C" w:rsidP="73BAA769">
      <w:pPr>
        <w:rPr>
          <w:b/>
          <w:bCs/>
          <w:sz w:val="24"/>
          <w:szCs w:val="24"/>
        </w:rPr>
      </w:pPr>
      <w:r w:rsidRPr="73BAA769">
        <w:rPr>
          <w:b/>
          <w:bCs/>
          <w:sz w:val="24"/>
          <w:szCs w:val="24"/>
        </w:rPr>
        <w:t>26.114 - Décision modificative n° 1 budget départemental 2026</w:t>
      </w:r>
      <w:r w:rsidR="65CE3C44" w:rsidRPr="73BAA769">
        <w:rPr>
          <w:b/>
          <w:bCs/>
          <w:sz w:val="24"/>
          <w:szCs w:val="24"/>
        </w:rPr>
        <w:t xml:space="preserve"> - CONTRE</w:t>
      </w:r>
    </w:p>
    <w:p w14:paraId="3E33DEE1" w14:textId="69973552" w:rsidR="2022DCF6" w:rsidRPr="009B5195" w:rsidRDefault="2022DCF6" w:rsidP="73BAA769">
      <w:pPr>
        <w:pStyle w:val="Paragraphedeliste"/>
        <w:numPr>
          <w:ilvl w:val="0"/>
          <w:numId w:val="22"/>
        </w:numPr>
        <w:rPr>
          <w:color w:val="000000" w:themeColor="text1"/>
        </w:rPr>
      </w:pPr>
      <w:r w:rsidRPr="009B5195">
        <w:rPr>
          <w:color w:val="000000" w:themeColor="text1"/>
        </w:rPr>
        <w:t>La hausse</w:t>
      </w:r>
      <w:r w:rsidR="04421398" w:rsidRPr="009B5195">
        <w:rPr>
          <w:color w:val="000000" w:themeColor="text1"/>
        </w:rPr>
        <w:t xml:space="preserve"> généralisée</w:t>
      </w:r>
      <w:r w:rsidRPr="009B5195">
        <w:rPr>
          <w:color w:val="000000" w:themeColor="text1"/>
        </w:rPr>
        <w:t xml:space="preserve"> du nombre de bénéficiaires du R</w:t>
      </w:r>
      <w:r w:rsidR="06443983" w:rsidRPr="009B5195">
        <w:rPr>
          <w:color w:val="000000" w:themeColor="text1"/>
        </w:rPr>
        <w:t>SA</w:t>
      </w:r>
      <w:r w:rsidR="7077AE6A" w:rsidRPr="009B5195">
        <w:rPr>
          <w:color w:val="000000" w:themeColor="text1"/>
        </w:rPr>
        <w:t>.</w:t>
      </w:r>
    </w:p>
    <w:p w14:paraId="16F0B3D4" w14:textId="156EAC79" w:rsidR="7077AE6A" w:rsidRPr="009B5195" w:rsidRDefault="7077AE6A" w:rsidP="73BAA769">
      <w:pPr>
        <w:pStyle w:val="Paragraphedeliste"/>
        <w:numPr>
          <w:ilvl w:val="0"/>
          <w:numId w:val="22"/>
        </w:numPr>
        <w:rPr>
          <w:color w:val="000000" w:themeColor="text1"/>
        </w:rPr>
      </w:pPr>
      <w:r w:rsidRPr="009B5195">
        <w:rPr>
          <w:color w:val="000000" w:themeColor="text1"/>
        </w:rPr>
        <w:t>La baisse de plusieurs postes d</w:t>
      </w:r>
      <w:r w:rsidR="4A264F4F" w:rsidRPr="009B5195">
        <w:rPr>
          <w:color w:val="000000" w:themeColor="text1"/>
        </w:rPr>
        <w:t>ans l</w:t>
      </w:r>
      <w:r w:rsidRPr="009B5195">
        <w:rPr>
          <w:color w:val="000000" w:themeColor="text1"/>
        </w:rPr>
        <w:t xml:space="preserve">es solidarités : technique de com budgétaire, on annonce des hausses lors du DOB et du BP, mais on a aucune intention de dépenser complètement ces crédits. </w:t>
      </w:r>
    </w:p>
    <w:p w14:paraId="40B71F6B" w14:textId="393701BE" w:rsidR="7077AE6A" w:rsidRPr="009B5195" w:rsidRDefault="7077AE6A" w:rsidP="73BAA769">
      <w:pPr>
        <w:pStyle w:val="Paragraphedeliste"/>
        <w:numPr>
          <w:ilvl w:val="0"/>
          <w:numId w:val="22"/>
        </w:numPr>
        <w:rPr>
          <w:color w:val="000000" w:themeColor="text1"/>
        </w:rPr>
      </w:pPr>
      <w:r w:rsidRPr="009B5195">
        <w:rPr>
          <w:color w:val="000000" w:themeColor="text1"/>
        </w:rPr>
        <w:t>Même si toutes les baisses “solidarités” sont justifiées, on peut se poser la question, dans le contexte actuel, de baisser les dépenses en prévention, maintien à domicile, handicap o</w:t>
      </w:r>
      <w:r w:rsidR="259BA6F6" w:rsidRPr="009B5195">
        <w:rPr>
          <w:color w:val="000000" w:themeColor="text1"/>
        </w:rPr>
        <w:t xml:space="preserve">u protection de l’enfance. </w:t>
      </w:r>
    </w:p>
    <w:p w14:paraId="7F355BCD" w14:textId="161ABCD0" w:rsidR="5A3B9CAF" w:rsidRPr="009B5195" w:rsidRDefault="5A3B9CAF" w:rsidP="73BAA769">
      <w:pPr>
        <w:rPr>
          <w:color w:val="000000" w:themeColor="text1"/>
          <w:u w:val="single"/>
        </w:rPr>
      </w:pPr>
      <w:r w:rsidRPr="009B5195">
        <w:rPr>
          <w:color w:val="000000" w:themeColor="text1"/>
          <w:u w:val="single"/>
        </w:rPr>
        <w:t>Budget général :</w:t>
      </w:r>
    </w:p>
    <w:p w14:paraId="221D9EB3" w14:textId="59BA680B" w:rsidR="5A3B9CAF" w:rsidRPr="009B5195" w:rsidRDefault="5A3B9CAF" w:rsidP="73BAA769">
      <w:pPr>
        <w:pStyle w:val="Paragraphedeliste"/>
        <w:numPr>
          <w:ilvl w:val="0"/>
          <w:numId w:val="24"/>
        </w:numPr>
        <w:rPr>
          <w:color w:val="000000" w:themeColor="text1"/>
        </w:rPr>
      </w:pPr>
      <w:r w:rsidRPr="009B5195">
        <w:rPr>
          <w:color w:val="000000" w:themeColor="text1"/>
        </w:rPr>
        <w:t>Très légère variation générale (+0,9</w:t>
      </w:r>
      <w:r w:rsidR="7CBAB705" w:rsidRPr="009B5195">
        <w:rPr>
          <w:color w:val="000000" w:themeColor="text1"/>
        </w:rPr>
        <w:t>M€</w:t>
      </w:r>
      <w:r w:rsidRPr="009B5195">
        <w:rPr>
          <w:color w:val="000000" w:themeColor="text1"/>
        </w:rPr>
        <w:t>) qui cache des variations internes plus nettes : grosse hausse des dépenses liées au RSA), grosse hausse aussi des recettes issues de la TVA (et baisse équivalente des DMTO).</w:t>
      </w:r>
    </w:p>
    <w:p w14:paraId="33D17A4F" w14:textId="4A69C7BA" w:rsidR="5A3B9CAF" w:rsidRPr="009B5195" w:rsidRDefault="5A3B9CAF" w:rsidP="73BAA769">
      <w:pPr>
        <w:pStyle w:val="Paragraphedeliste"/>
        <w:numPr>
          <w:ilvl w:val="0"/>
          <w:numId w:val="24"/>
        </w:numPr>
        <w:rPr>
          <w:color w:val="000000" w:themeColor="text1"/>
        </w:rPr>
      </w:pPr>
      <w:r w:rsidRPr="009B5195">
        <w:rPr>
          <w:color w:val="000000" w:themeColor="text1"/>
        </w:rPr>
        <w:t>Les dépenses qui baissent : péréquation, services généraux, environnement et culture/jeunesse/sports (très très légèrement pour ces derniers).</w:t>
      </w:r>
    </w:p>
    <w:p w14:paraId="4042153E" w14:textId="360396FB" w:rsidR="646AF006" w:rsidRPr="009B5195" w:rsidRDefault="646AF006" w:rsidP="73BAA769">
      <w:pPr>
        <w:rPr>
          <w:color w:val="000000" w:themeColor="text1"/>
        </w:rPr>
      </w:pPr>
      <w:r w:rsidRPr="009B5195">
        <w:rPr>
          <w:color w:val="000000" w:themeColor="text1"/>
          <w:u w:val="single"/>
        </w:rPr>
        <w:t>Solidarités</w:t>
      </w:r>
    </w:p>
    <w:p w14:paraId="480D2F69" w14:textId="2DBBC195" w:rsidR="70584A86" w:rsidRPr="009B5195" w:rsidRDefault="70584A86" w:rsidP="73BAA769">
      <w:pPr>
        <w:pStyle w:val="Paragraphedeliste"/>
        <w:numPr>
          <w:ilvl w:val="0"/>
          <w:numId w:val="25"/>
        </w:numPr>
        <w:rPr>
          <w:color w:val="000000" w:themeColor="text1"/>
        </w:rPr>
      </w:pPr>
      <w:r w:rsidRPr="009B5195">
        <w:rPr>
          <w:color w:val="000000" w:themeColor="text1"/>
        </w:rPr>
        <w:t>Hausse</w:t>
      </w:r>
      <w:r w:rsidR="5EA3E469" w:rsidRPr="009B5195">
        <w:rPr>
          <w:color w:val="000000" w:themeColor="text1"/>
        </w:rPr>
        <w:t xml:space="preserve"> significative (comme partout en Ile-de-France)</w:t>
      </w:r>
      <w:r w:rsidR="2109760D" w:rsidRPr="009B5195">
        <w:rPr>
          <w:color w:val="000000" w:themeColor="text1"/>
        </w:rPr>
        <w:t xml:space="preserve"> des dépenses RSA</w:t>
      </w:r>
      <w:r w:rsidR="5EA3E469" w:rsidRPr="009B5195">
        <w:rPr>
          <w:color w:val="000000" w:themeColor="text1"/>
        </w:rPr>
        <w:t xml:space="preserve">, +7,5 M€ (+7%) due à une hausse du nombre d’allocataires. </w:t>
      </w:r>
    </w:p>
    <w:p w14:paraId="29C8F038" w14:textId="37F0C643" w:rsidR="51A8ABF4" w:rsidRPr="009B5195" w:rsidRDefault="51A8ABF4" w:rsidP="73BAA769">
      <w:pPr>
        <w:pStyle w:val="Paragraphedeliste"/>
        <w:numPr>
          <w:ilvl w:val="0"/>
          <w:numId w:val="25"/>
        </w:numPr>
        <w:rPr>
          <w:color w:val="000000" w:themeColor="text1"/>
        </w:rPr>
      </w:pPr>
      <w:r w:rsidRPr="009B5195">
        <w:rPr>
          <w:color w:val="000000" w:themeColor="text1"/>
        </w:rPr>
        <w:t>Budgétairement, le CD va compenser cette hausse par une baisse sur d’autres postes de solidarité : APA (-</w:t>
      </w:r>
      <w:r w:rsidR="6F3550CA" w:rsidRPr="009B5195">
        <w:rPr>
          <w:color w:val="000000" w:themeColor="text1"/>
        </w:rPr>
        <w:t>3,5 M€), clubs de prévention (-2,1</w:t>
      </w:r>
      <w:r w:rsidR="2FB33277" w:rsidRPr="009B5195">
        <w:rPr>
          <w:color w:val="000000" w:themeColor="text1"/>
        </w:rPr>
        <w:t>M€</w:t>
      </w:r>
      <w:r w:rsidR="6F3550CA" w:rsidRPr="009B5195">
        <w:rPr>
          <w:color w:val="000000" w:themeColor="text1"/>
        </w:rPr>
        <w:t>), protection de l’enfance (-</w:t>
      </w:r>
      <w:r w:rsidR="78C61F2F" w:rsidRPr="009B5195">
        <w:rPr>
          <w:color w:val="000000" w:themeColor="text1"/>
        </w:rPr>
        <w:t>1,29 M€), handicap (-0,8M€)</w:t>
      </w:r>
      <w:r w:rsidR="521B4869" w:rsidRPr="009B5195">
        <w:rPr>
          <w:color w:val="000000" w:themeColor="text1"/>
        </w:rPr>
        <w:t>.</w:t>
      </w:r>
    </w:p>
    <w:p w14:paraId="7329ADBB" w14:textId="034D37F8" w:rsidR="521B4869" w:rsidRPr="009B5195" w:rsidRDefault="521B4869" w:rsidP="73BAA769">
      <w:pPr>
        <w:rPr>
          <w:color w:val="000000" w:themeColor="text1"/>
          <w:u w:val="single"/>
        </w:rPr>
      </w:pPr>
      <w:r w:rsidRPr="009B5195">
        <w:rPr>
          <w:color w:val="000000" w:themeColor="text1"/>
          <w:u w:val="single"/>
        </w:rPr>
        <w:t xml:space="preserve">Culture </w:t>
      </w:r>
      <w:r w:rsidR="16D99D51" w:rsidRPr="009B5195">
        <w:rPr>
          <w:color w:val="000000" w:themeColor="text1"/>
          <w:u w:val="single"/>
        </w:rPr>
        <w:t xml:space="preserve">et sport </w:t>
      </w:r>
      <w:r w:rsidRPr="009B5195">
        <w:rPr>
          <w:color w:val="000000" w:themeColor="text1"/>
          <w:u w:val="single"/>
        </w:rPr>
        <w:t>:</w:t>
      </w:r>
    </w:p>
    <w:p w14:paraId="50D2BF10" w14:textId="22028B77" w:rsidR="521B4869" w:rsidRPr="009B5195" w:rsidRDefault="521B4869" w:rsidP="73BAA769">
      <w:pPr>
        <w:pStyle w:val="Paragraphedeliste"/>
        <w:numPr>
          <w:ilvl w:val="0"/>
          <w:numId w:val="21"/>
        </w:numPr>
        <w:rPr>
          <w:color w:val="000000" w:themeColor="text1"/>
        </w:rPr>
      </w:pPr>
      <w:r w:rsidRPr="009B5195">
        <w:rPr>
          <w:color w:val="000000" w:themeColor="text1"/>
        </w:rPr>
        <w:t xml:space="preserve">On reste sur une dynamique de recentralisation de la culture avec plus de dépenses que prévu pour la Seine Musicale, qui confirme sa place de gouffre financier. </w:t>
      </w:r>
    </w:p>
    <w:p w14:paraId="3F382A70" w14:textId="7E2E8E3F" w:rsidR="6FED5551" w:rsidRPr="009B5195" w:rsidRDefault="6FED5551" w:rsidP="73BAA769">
      <w:pPr>
        <w:pStyle w:val="Paragraphedeliste"/>
        <w:numPr>
          <w:ilvl w:val="0"/>
          <w:numId w:val="21"/>
        </w:numPr>
        <w:rPr>
          <w:color w:val="000000" w:themeColor="text1"/>
        </w:rPr>
      </w:pPr>
      <w:r w:rsidRPr="009B5195">
        <w:rPr>
          <w:color w:val="000000" w:themeColor="text1"/>
        </w:rPr>
        <w:t>En sport : -0,41M</w:t>
      </w:r>
      <w:r w:rsidR="070601D0" w:rsidRPr="009B5195">
        <w:rPr>
          <w:color w:val="000000" w:themeColor="text1"/>
        </w:rPr>
        <w:t>€</w:t>
      </w:r>
      <w:r w:rsidRPr="009B5195">
        <w:rPr>
          <w:color w:val="000000" w:themeColor="text1"/>
        </w:rPr>
        <w:t xml:space="preserve"> de réalisés par rapport à ce qui était prévu. </w:t>
      </w:r>
    </w:p>
    <w:p w14:paraId="5D8420FB" w14:textId="188D213B" w:rsidR="27BB27F1" w:rsidRPr="009B5195" w:rsidRDefault="27BB27F1" w:rsidP="73BAA769">
      <w:pPr>
        <w:rPr>
          <w:color w:val="000000" w:themeColor="text1"/>
          <w:u w:val="single"/>
        </w:rPr>
      </w:pPr>
      <w:r w:rsidRPr="009B5195">
        <w:rPr>
          <w:color w:val="000000" w:themeColor="text1"/>
          <w:u w:val="single"/>
        </w:rPr>
        <w:t>Autres :</w:t>
      </w:r>
    </w:p>
    <w:p w14:paraId="35B0D324" w14:textId="32AA0818" w:rsidR="27BB27F1" w:rsidRPr="009B5195" w:rsidRDefault="27BB27F1" w:rsidP="73BAA769">
      <w:pPr>
        <w:pStyle w:val="Paragraphedeliste"/>
        <w:numPr>
          <w:ilvl w:val="0"/>
          <w:numId w:val="19"/>
        </w:numPr>
        <w:rPr>
          <w:color w:val="000000" w:themeColor="text1"/>
        </w:rPr>
      </w:pPr>
      <w:r w:rsidRPr="009B5195">
        <w:rPr>
          <w:color w:val="000000" w:themeColor="text1"/>
        </w:rPr>
        <w:t xml:space="preserve">Hausse des demandes d’aide à l’amélioration ou à l’adaptation de l’habitat privé : c’est une bonne chose. </w:t>
      </w:r>
    </w:p>
    <w:p w14:paraId="6C0F8DAF" w14:textId="75F993D9" w:rsidR="1EA12B3E" w:rsidRPr="009B5195" w:rsidRDefault="1EA12B3E" w:rsidP="73BAA769">
      <w:pPr>
        <w:pStyle w:val="Paragraphedeliste"/>
        <w:numPr>
          <w:ilvl w:val="0"/>
          <w:numId w:val="19"/>
        </w:numPr>
        <w:rPr>
          <w:color w:val="000000" w:themeColor="text1"/>
        </w:rPr>
      </w:pPr>
      <w:r w:rsidRPr="009B5195">
        <w:rPr>
          <w:color w:val="000000" w:themeColor="text1"/>
        </w:rPr>
        <w:t xml:space="preserve">Le CD n’arrive pas à vendre le site de l’ancienne sous pref de Boulogne. </w:t>
      </w:r>
    </w:p>
    <w:p w14:paraId="558444F6" w14:textId="7DE0B0E5" w:rsidR="4B371A3D" w:rsidRPr="009B5195" w:rsidRDefault="4B371A3D" w:rsidP="73BAA769">
      <w:pPr>
        <w:pStyle w:val="Paragraphedeliste"/>
        <w:numPr>
          <w:ilvl w:val="0"/>
          <w:numId w:val="19"/>
        </w:numPr>
        <w:rPr>
          <w:color w:val="000000" w:themeColor="text1"/>
        </w:rPr>
      </w:pPr>
      <w:r w:rsidRPr="009B5195">
        <w:rPr>
          <w:color w:val="000000" w:themeColor="text1"/>
        </w:rPr>
        <w:t>-</w:t>
      </w:r>
      <w:r w:rsidR="3FDBE645" w:rsidRPr="009B5195">
        <w:rPr>
          <w:color w:val="000000" w:themeColor="text1"/>
        </w:rPr>
        <w:t>2,3 M€ sur le plan vélo, en raison du décalage dans la notification des marchés</w:t>
      </w:r>
      <w:r w:rsidR="14139DAF" w:rsidRPr="009B5195">
        <w:rPr>
          <w:color w:val="000000" w:themeColor="text1"/>
        </w:rPr>
        <w:t>.</w:t>
      </w:r>
    </w:p>
    <w:p w14:paraId="43081BA9" w14:textId="2E36F906" w:rsidR="723AB07C" w:rsidRPr="009B5195" w:rsidRDefault="723AB07C" w:rsidP="73BAA769">
      <w:pPr>
        <w:pStyle w:val="Paragraphedeliste"/>
        <w:numPr>
          <w:ilvl w:val="0"/>
          <w:numId w:val="19"/>
        </w:numPr>
        <w:rPr>
          <w:color w:val="000000" w:themeColor="text1"/>
        </w:rPr>
      </w:pPr>
      <w:r w:rsidRPr="009B5195">
        <w:rPr>
          <w:color w:val="000000" w:themeColor="text1"/>
        </w:rPr>
        <w:t>Augmentation de l’autorisation à emprunter, de près de 23 M€.</w:t>
      </w:r>
    </w:p>
    <w:p w14:paraId="37B06C05" w14:textId="3911645E" w:rsidR="73BAA769" w:rsidRDefault="73BAA769" w:rsidP="73BAA769">
      <w:pPr>
        <w:rPr>
          <w:color w:val="D86DCB" w:themeColor="accent5" w:themeTint="99"/>
        </w:rPr>
      </w:pPr>
    </w:p>
    <w:p w14:paraId="6FB7B5F8" w14:textId="78E1101D" w:rsidR="4CD116BE" w:rsidRDefault="4CD116BE" w:rsidP="73BAA769">
      <w:pPr>
        <w:pStyle w:val="Paragraphedeliste"/>
        <w:numPr>
          <w:ilvl w:val="0"/>
          <w:numId w:val="18"/>
        </w:numPr>
        <w:rPr>
          <w:b/>
          <w:bCs/>
          <w:u w:val="single"/>
        </w:rPr>
      </w:pPr>
      <w:r w:rsidRPr="73BAA769">
        <w:rPr>
          <w:b/>
          <w:bCs/>
          <w:u w:val="single"/>
        </w:rPr>
        <w:t>FONCTIONNEMENT :</w:t>
      </w:r>
    </w:p>
    <w:p w14:paraId="4074276A" w14:textId="745801FD" w:rsidR="4CD116BE" w:rsidRDefault="4CD116BE" w:rsidP="73BAA769">
      <w:r>
        <w:t xml:space="preserve">Recettes en hausse de </w:t>
      </w:r>
      <w:r w:rsidR="6C039889">
        <w:t xml:space="preserve">0,9 M€ : </w:t>
      </w:r>
      <w:r w:rsidR="018B4E5B">
        <w:t xml:space="preserve">principalement due à une </w:t>
      </w:r>
      <w:r w:rsidR="6C039889">
        <w:t>augmentation des recettes issues du produit des fractions de la TVA (</w:t>
      </w:r>
      <w:r w:rsidR="241724C7">
        <w:t>+11,5M€)</w:t>
      </w:r>
      <w:r w:rsidR="460F43DB">
        <w:t>, supérieure aux baisses constatées (10M€ sur les DMTO).</w:t>
      </w:r>
    </w:p>
    <w:p w14:paraId="1EE84F46" w14:textId="14781560" w:rsidR="489B62E9" w:rsidRDefault="489B62E9" w:rsidP="73BAA769">
      <w:r>
        <w:lastRenderedPageBreak/>
        <w:t xml:space="preserve">Diminution des dépenses de fonctionnement de </w:t>
      </w:r>
      <w:r w:rsidRPr="73BAA769">
        <w:t>2,04 M€</w:t>
      </w:r>
      <w:r w:rsidR="7CA167C3" w:rsidRPr="73BAA769">
        <w:t>, malgré une hausse des dépenses liées au RSA.</w:t>
      </w:r>
    </w:p>
    <w:p w14:paraId="3A22C5BE" w14:textId="503D87EA" w:rsidR="73E8C5DF" w:rsidRDefault="73E8C5DF">
      <w:r w:rsidRPr="73BAA769">
        <w:rPr>
          <w:u w:val="single"/>
        </w:rPr>
        <w:t>Ajustement des autorisations d’engagement :</w:t>
      </w:r>
      <w:r w:rsidR="01ADF5CD">
        <w:t xml:space="preserve"> h</w:t>
      </w:r>
      <w:r>
        <w:t>ausse globale de 26 M€.</w:t>
      </w:r>
    </w:p>
    <w:p w14:paraId="116E94F2" w14:textId="45C0D5AD" w:rsidR="3DC08C3A" w:rsidRDefault="3DC08C3A">
      <w:r>
        <w:t>Trois nouvelles dépenses :</w:t>
      </w:r>
    </w:p>
    <w:p w14:paraId="18B04FB0" w14:textId="5CD0873B" w:rsidR="73E8C5DF" w:rsidRDefault="73E8C5DF" w:rsidP="73BAA769">
      <w:pPr>
        <w:pStyle w:val="Paragraphedeliste"/>
        <w:numPr>
          <w:ilvl w:val="0"/>
          <w:numId w:val="20"/>
        </w:numPr>
      </w:pPr>
      <w:r>
        <w:t xml:space="preserve">21,9 M€ au titre des dotations initiales de fonctionnement aux collèges publics pour </w:t>
      </w:r>
      <w:r w:rsidRPr="73BAA769">
        <w:t>la période 2027-2029 ;</w:t>
      </w:r>
    </w:p>
    <w:p w14:paraId="0B45BD4B" w14:textId="7BF38303" w:rsidR="73E8C5DF" w:rsidRDefault="73E8C5DF" w:rsidP="73BAA769">
      <w:pPr>
        <w:pStyle w:val="Paragraphedeliste"/>
        <w:numPr>
          <w:ilvl w:val="0"/>
          <w:numId w:val="20"/>
        </w:numPr>
        <w:spacing w:before="240" w:after="240"/>
      </w:pPr>
      <w:r w:rsidRPr="73BAA769">
        <w:t xml:space="preserve">6,2 M€ au titre des dépenses de fonctionnement prévues pour la période 2027-2031 dans le cadre de la délégation de service public pour le centre </w:t>
      </w:r>
      <w:r w:rsidR="7F5DC124" w:rsidRPr="73BAA769">
        <w:t>Aquatique</w:t>
      </w:r>
      <w:r w:rsidRPr="73BAA769">
        <w:t xml:space="preserve"> de la </w:t>
      </w:r>
      <w:proofErr w:type="gramStart"/>
      <w:r w:rsidRPr="73BAA769">
        <w:t>Grenouillère;</w:t>
      </w:r>
      <w:proofErr w:type="gramEnd"/>
    </w:p>
    <w:p w14:paraId="31CD3EF2" w14:textId="11494477" w:rsidR="73E8C5DF" w:rsidRDefault="73E8C5DF" w:rsidP="73BAA769">
      <w:pPr>
        <w:pStyle w:val="Paragraphedeliste"/>
        <w:numPr>
          <w:ilvl w:val="0"/>
          <w:numId w:val="20"/>
        </w:numPr>
        <w:spacing w:before="240" w:after="240"/>
      </w:pPr>
      <w:r w:rsidRPr="73BAA769">
        <w:t>1,8 M€ au titre du marché d’aide à l’amélioration de l’habitat privé pour la période 2027-2031.</w:t>
      </w:r>
    </w:p>
    <w:p w14:paraId="67ADD0FB" w14:textId="44363F92" w:rsidR="718D5E99" w:rsidRDefault="718D5E99">
      <w:r>
        <w:t>Baisse : principalement les économies liées à la fin de Chorus (-3,5M€).</w:t>
      </w:r>
    </w:p>
    <w:p w14:paraId="303870C0" w14:textId="2CB5720A" w:rsidR="7640469C" w:rsidRDefault="7640469C" w:rsidP="73BAA769">
      <w:pPr>
        <w:pStyle w:val="Paragraphedeliste"/>
        <w:numPr>
          <w:ilvl w:val="0"/>
          <w:numId w:val="18"/>
        </w:numPr>
        <w:rPr>
          <w:b/>
          <w:bCs/>
          <w:u w:val="single"/>
        </w:rPr>
      </w:pPr>
      <w:r w:rsidRPr="73BAA769">
        <w:rPr>
          <w:b/>
          <w:bCs/>
          <w:u w:val="single"/>
        </w:rPr>
        <w:t>INVESTISSEMENT :</w:t>
      </w:r>
    </w:p>
    <w:p w14:paraId="21EEF862" w14:textId="7D4C3C2C" w:rsidR="45E82BEE" w:rsidRDefault="45E82BEE">
      <w:r>
        <w:t>Diminution des recettes d’investissement de 25,3 M€, portant leur montant à 66,1 M€2 pour 2026, en raison de la réduction de la prévision de cessions d’immobilisation essentiellement liée au décalage de la cession de la sous-préfecture de Boulogne-Billancourt (- 25,2 M€).</w:t>
      </w:r>
    </w:p>
    <w:p w14:paraId="28777E5D" w14:textId="1FBDC1A8" w:rsidR="387CA129" w:rsidRDefault="387CA129" w:rsidP="73BAA769">
      <w:r>
        <w:t xml:space="preserve">Restitutions de crédits (qui compensent la baisse de recettes) : des décalages de paiement, des </w:t>
      </w:r>
      <w:r w:rsidR="6A6301D4">
        <w:t>acquisitions d'emprises moins couteuses, etc</w:t>
      </w:r>
      <w:r w:rsidR="65B4092E">
        <w:t>.</w:t>
      </w:r>
    </w:p>
    <w:p w14:paraId="79A545F5" w14:textId="72E6F33F" w:rsidR="65B4092E" w:rsidRDefault="65B4092E">
      <w:r>
        <w:t xml:space="preserve">Dans les crédits en hausse : </w:t>
      </w:r>
    </w:p>
    <w:p w14:paraId="15615856" w14:textId="0CD51286" w:rsidR="65B4092E" w:rsidRDefault="65B4092E" w:rsidP="73BAA769">
      <w:pPr>
        <w:pStyle w:val="Paragraphedeliste"/>
        <w:numPr>
          <w:ilvl w:val="0"/>
          <w:numId w:val="16"/>
        </w:numPr>
        <w:spacing w:after="0"/>
        <w:rPr>
          <w:rFonts w:ascii="Aptos" w:eastAsia="Aptos" w:hAnsi="Aptos" w:cs="Aptos"/>
        </w:rPr>
      </w:pPr>
      <w:r w:rsidRPr="73BAA769">
        <w:rPr>
          <w:rFonts w:ascii="Aptos" w:eastAsia="Aptos" w:hAnsi="Aptos" w:cs="Aptos"/>
        </w:rPr>
        <w:t xml:space="preserve">15 M€ au titre de l’accélération des versements effectués aux Communes en 2026 dans le cadre des contrats de développement Département-Villes, liée à l’avancement des opérations financées et à la montée en charge de la 5ᵉ génération de contrats ; </w:t>
      </w:r>
    </w:p>
    <w:p w14:paraId="4901D123" w14:textId="30AD7DC9" w:rsidR="65B4092E" w:rsidRDefault="65B4092E" w:rsidP="73BAA769">
      <w:pPr>
        <w:pStyle w:val="Paragraphedeliste"/>
        <w:numPr>
          <w:ilvl w:val="0"/>
          <w:numId w:val="16"/>
        </w:numPr>
        <w:spacing w:after="0"/>
        <w:rPr>
          <w:rFonts w:ascii="Aptos" w:eastAsia="Aptos" w:hAnsi="Aptos" w:cs="Aptos"/>
        </w:rPr>
      </w:pPr>
      <w:r w:rsidRPr="73BAA769">
        <w:rPr>
          <w:rFonts w:ascii="Aptos" w:eastAsia="Aptos" w:hAnsi="Aptos" w:cs="Aptos"/>
        </w:rPr>
        <w:t xml:space="preserve">+ 3,5 M€ au titre des travaux de gros entretien sur les bâtiments sociaux, du fait des besoins actualisés ; </w:t>
      </w:r>
    </w:p>
    <w:p w14:paraId="25B4D369" w14:textId="08F4D427" w:rsidR="65B4092E" w:rsidRDefault="65B4092E" w:rsidP="73BAA769">
      <w:pPr>
        <w:pStyle w:val="Paragraphedeliste"/>
        <w:numPr>
          <w:ilvl w:val="0"/>
          <w:numId w:val="16"/>
        </w:numPr>
        <w:spacing w:after="0"/>
        <w:rPr>
          <w:rFonts w:ascii="Aptos" w:eastAsia="Aptos" w:hAnsi="Aptos" w:cs="Aptos"/>
        </w:rPr>
      </w:pPr>
      <w:r w:rsidRPr="73BAA769">
        <w:rPr>
          <w:rFonts w:ascii="Aptos" w:eastAsia="Aptos" w:hAnsi="Aptos" w:cs="Aptos"/>
        </w:rPr>
        <w:t xml:space="preserve">+ 2,5 M€ au titre du foyer de l’enfance de Rueil-Malmaison, en raison de l’actualisation du calendrier de versement ; </w:t>
      </w:r>
    </w:p>
    <w:p w14:paraId="0DC705FF" w14:textId="7240D9C1" w:rsidR="65B4092E" w:rsidRDefault="65B4092E" w:rsidP="73BAA769">
      <w:pPr>
        <w:pStyle w:val="Paragraphedeliste"/>
        <w:numPr>
          <w:ilvl w:val="0"/>
          <w:numId w:val="16"/>
        </w:numPr>
        <w:spacing w:after="0"/>
        <w:rPr>
          <w:rFonts w:ascii="Aptos" w:eastAsia="Aptos" w:hAnsi="Aptos" w:cs="Aptos"/>
        </w:rPr>
      </w:pPr>
      <w:r w:rsidRPr="73BAA769">
        <w:rPr>
          <w:rFonts w:ascii="Aptos" w:eastAsia="Aptos" w:hAnsi="Aptos" w:cs="Aptos"/>
        </w:rPr>
        <w:t>+ 1,5 M€ au titre des travaux de gros entretien sur les bâtiments administratifs, du fait des besoins actualisés</w:t>
      </w:r>
    </w:p>
    <w:p w14:paraId="4FE27F71" w14:textId="1F885945" w:rsidR="73BAA769" w:rsidRDefault="73BAA769" w:rsidP="73BAA769">
      <w:pPr>
        <w:rPr>
          <w:u w:val="single"/>
        </w:rPr>
      </w:pPr>
    </w:p>
    <w:p w14:paraId="478A0079" w14:textId="4C3F2115" w:rsidR="65B4092E" w:rsidRDefault="65B4092E" w:rsidP="73BAA769">
      <w:r w:rsidRPr="73BAA769">
        <w:rPr>
          <w:u w:val="single"/>
        </w:rPr>
        <w:t>Ajustement des autorisations de programme :</w:t>
      </w:r>
      <w:r>
        <w:t xml:space="preserve"> hausse de 25,7 M€.</w:t>
      </w:r>
    </w:p>
    <w:p w14:paraId="1CE1A651" w14:textId="7831D1C9" w:rsidR="34D6C2EB" w:rsidRDefault="34D6C2EB" w:rsidP="73BAA769">
      <w:r>
        <w:t xml:space="preserve">Collèges, berges de l'Ile-Monsieur (baignade dans la Seine), mais également musée du Grand siècle. </w:t>
      </w:r>
    </w:p>
    <w:p w14:paraId="1C6D4910" w14:textId="5768CD3D" w:rsidR="34D6C2EB" w:rsidRDefault="34D6C2EB" w:rsidP="73BAA769">
      <w:pPr>
        <w:pStyle w:val="Paragraphedeliste"/>
        <w:numPr>
          <w:ilvl w:val="0"/>
          <w:numId w:val="18"/>
        </w:numPr>
        <w:rPr>
          <w:b/>
          <w:bCs/>
          <w:u w:val="single"/>
        </w:rPr>
      </w:pPr>
      <w:r w:rsidRPr="73BAA769">
        <w:rPr>
          <w:b/>
          <w:bCs/>
          <w:u w:val="single"/>
        </w:rPr>
        <w:t>EQUILIBRE</w:t>
      </w:r>
    </w:p>
    <w:p w14:paraId="60AC2E6C" w14:textId="7A0F0508" w:rsidR="34D6C2EB" w:rsidRDefault="34D6C2EB" w:rsidP="73BAA769">
      <w:r>
        <w:t xml:space="preserve">Afin d’équilibrer ce projet de décision modificative, une augmentation de </w:t>
      </w:r>
      <w:r w:rsidRPr="73BAA769">
        <w:rPr>
          <w:b/>
          <w:bCs/>
        </w:rPr>
        <w:t xml:space="preserve">3 M€ </w:t>
      </w:r>
      <w:r>
        <w:t xml:space="preserve">du virement de la section de fonctionnement à la section d’investissement est proposée. </w:t>
      </w:r>
    </w:p>
    <w:p w14:paraId="0382CF94" w14:textId="44AA2DAC" w:rsidR="34D6C2EB" w:rsidRDefault="34D6C2EB" w:rsidP="73BAA769">
      <w:r>
        <w:t xml:space="preserve">Une augmentation de l’autorisation d’emprunt de 22,9 M€ est également proposée en recette d’investissement, portant l’autorisation d’emprunt de l’exercice 2026 à </w:t>
      </w:r>
      <w:r w:rsidRPr="73BAA769">
        <w:rPr>
          <w:b/>
          <w:bCs/>
        </w:rPr>
        <w:t>320,2 M€</w:t>
      </w:r>
      <w:r>
        <w:t>.</w:t>
      </w:r>
    </w:p>
    <w:p w14:paraId="4B90BF85" w14:textId="2E2E65C6" w:rsidR="73BAA769" w:rsidRDefault="73BAA769" w:rsidP="73BAA769"/>
    <w:p w14:paraId="3E5A5DB5" w14:textId="76A85281" w:rsidR="007868AF" w:rsidRDefault="59FE824C" w:rsidP="73BAA769">
      <w:pPr>
        <w:rPr>
          <w:b/>
          <w:bCs/>
          <w:sz w:val="24"/>
          <w:szCs w:val="24"/>
        </w:rPr>
      </w:pPr>
      <w:r w:rsidRPr="73BAA769">
        <w:rPr>
          <w:b/>
          <w:bCs/>
          <w:sz w:val="24"/>
          <w:szCs w:val="24"/>
        </w:rPr>
        <w:t>26.115 - Décision modificative n° 1 du budget départemental pour 2026 - approbation des autorisations de programme et d'engagement</w:t>
      </w:r>
      <w:r w:rsidR="6EC8DE38" w:rsidRPr="73BAA769">
        <w:rPr>
          <w:b/>
          <w:bCs/>
          <w:sz w:val="24"/>
          <w:szCs w:val="24"/>
        </w:rPr>
        <w:t xml:space="preserve"> - CONTRE</w:t>
      </w:r>
    </w:p>
    <w:p w14:paraId="14C54701" w14:textId="77406702" w:rsidR="73BAA769" w:rsidRDefault="73BAA769" w:rsidP="73BAA769"/>
    <w:p w14:paraId="73BFCF78" w14:textId="3C096D43" w:rsidR="007868AF" w:rsidRDefault="59FE824C" w:rsidP="73BAA769">
      <w:pPr>
        <w:rPr>
          <w:b/>
          <w:bCs/>
          <w:sz w:val="24"/>
          <w:szCs w:val="24"/>
        </w:rPr>
      </w:pPr>
      <w:r w:rsidRPr="73BAA769">
        <w:rPr>
          <w:b/>
          <w:bCs/>
          <w:sz w:val="24"/>
          <w:szCs w:val="24"/>
        </w:rPr>
        <w:lastRenderedPageBreak/>
        <w:t>26.116 - Décision modificative 2026 n°1 - Etablissements départementaux de l'aide sociale à l'enfance dotés d'un budget annexe</w:t>
      </w:r>
      <w:r w:rsidR="7E71DB78" w:rsidRPr="73BAA769">
        <w:rPr>
          <w:b/>
          <w:bCs/>
          <w:sz w:val="24"/>
          <w:szCs w:val="24"/>
        </w:rPr>
        <w:t xml:space="preserve"> -</w:t>
      </w:r>
      <w:r w:rsidR="21D3A512" w:rsidRPr="73BAA769">
        <w:rPr>
          <w:b/>
          <w:bCs/>
          <w:sz w:val="24"/>
          <w:szCs w:val="24"/>
        </w:rPr>
        <w:t xml:space="preserve"> ABSTENTION</w:t>
      </w:r>
    </w:p>
    <w:p w14:paraId="49532E28" w14:textId="6EB9B21D" w:rsidR="7E71DB78" w:rsidRDefault="7E71DB78" w:rsidP="73BAA769">
      <w:r w:rsidRPr="73BAA769">
        <w:rPr>
          <w:rFonts w:ascii="Aptos" w:eastAsia="Aptos" w:hAnsi="Aptos" w:cs="Aptos"/>
        </w:rPr>
        <w:t xml:space="preserve">Il est proposé de </w:t>
      </w:r>
      <w:r w:rsidRPr="73BAA769">
        <w:rPr>
          <w:rFonts w:ascii="Aptos" w:eastAsia="Aptos" w:hAnsi="Aptos" w:cs="Aptos"/>
          <w:b/>
          <w:bCs/>
        </w:rPr>
        <w:t xml:space="preserve">diminuer les crédits de </w:t>
      </w:r>
      <w:r w:rsidR="798E6DF1" w:rsidRPr="73BAA769">
        <w:rPr>
          <w:rFonts w:ascii="Aptos" w:eastAsia="Aptos" w:hAnsi="Aptos" w:cs="Aptos"/>
          <w:b/>
          <w:bCs/>
        </w:rPr>
        <w:t xml:space="preserve">fonctionnement </w:t>
      </w:r>
      <w:r w:rsidRPr="73BAA769">
        <w:rPr>
          <w:rFonts w:ascii="Aptos" w:eastAsia="Aptos" w:hAnsi="Aptos" w:cs="Aptos"/>
          <w:b/>
          <w:bCs/>
        </w:rPr>
        <w:t>de 84 k€ au total</w:t>
      </w:r>
      <w:r w:rsidRPr="73BAA769">
        <w:rPr>
          <w:rFonts w:ascii="Aptos" w:eastAsia="Aptos" w:hAnsi="Aptos" w:cs="Aptos"/>
        </w:rPr>
        <w:t>, afin de les ajuster au niveau des besoins actualisés de l’exercice 2026.</w:t>
      </w:r>
    </w:p>
    <w:p w14:paraId="0BF1CBE3" w14:textId="0831AE11" w:rsidR="7E71DB78" w:rsidRDefault="7E71DB78" w:rsidP="73BAA769">
      <w:r>
        <w:rPr>
          <w:noProof/>
        </w:rPr>
        <w:drawing>
          <wp:inline distT="0" distB="0" distL="0" distR="0" wp14:anchorId="3F0FC119" wp14:editId="06E6999F">
            <wp:extent cx="5704328" cy="1777228"/>
            <wp:effectExtent l="0" t="0" r="0" b="0"/>
            <wp:docPr id="2462645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264582" name="Picture 246264582"/>
                    <pic:cNvPicPr/>
                  </pic:nvPicPr>
                  <pic:blipFill>
                    <a:blip r:embed="rId8">
                      <a:extLst>
                        <a:ext uri="{28A0092B-C50C-407E-A947-70E740481C1C}">
                          <a14:useLocalDpi xmlns:a14="http://schemas.microsoft.com/office/drawing/2010/main"/>
                        </a:ext>
                      </a:extLst>
                    </a:blip>
                    <a:stretch>
                      <a:fillRect/>
                    </a:stretch>
                  </pic:blipFill>
                  <pic:spPr>
                    <a:xfrm>
                      <a:off x="0" y="0"/>
                      <a:ext cx="5704328" cy="1777228"/>
                    </a:xfrm>
                    <a:prstGeom prst="rect">
                      <a:avLst/>
                    </a:prstGeom>
                  </pic:spPr>
                </pic:pic>
              </a:graphicData>
            </a:graphic>
          </wp:inline>
        </w:drawing>
      </w:r>
    </w:p>
    <w:p w14:paraId="4D00B72C" w14:textId="23DA259A" w:rsidR="1B744140" w:rsidRDefault="1B744140" w:rsidP="73BAA769">
      <w:r w:rsidRPr="73BAA769">
        <w:rPr>
          <w:b/>
          <w:bCs/>
        </w:rPr>
        <w:t xml:space="preserve">Réduction des crédits d'investissement de 2,8 M€ : </w:t>
      </w:r>
      <w:r>
        <w:t xml:space="preserve">cette baisse est justifiée par le report des travaux de rénovation </w:t>
      </w:r>
      <w:r w:rsidR="5E417C4B">
        <w:t>énergétique</w:t>
      </w:r>
      <w:r>
        <w:t xml:space="preserve"> de la </w:t>
      </w:r>
      <w:r w:rsidR="2BC696EC">
        <w:t>Pouponnière</w:t>
      </w:r>
      <w:r w:rsidR="616E8453">
        <w:t xml:space="preserve"> (besoin de faire de nouvelles études à cause du “cadre réglementaire changeant), mais également des </w:t>
      </w:r>
      <w:r w:rsidR="411A5219">
        <w:t>Marronniers</w:t>
      </w:r>
      <w:r w:rsidR="616E8453">
        <w:t xml:space="preserve"> (-400 K€, report de travaux dues à des retards</w:t>
      </w:r>
      <w:r w:rsidR="3D7BAF44">
        <w:t xml:space="preserve"> dans l’étude).</w:t>
      </w:r>
    </w:p>
    <w:p w14:paraId="395F6542" w14:textId="5E070798" w:rsidR="5CCC3625" w:rsidRDefault="5CCC3625" w:rsidP="73BAA769">
      <w:r w:rsidRPr="73BAA769">
        <w:rPr>
          <w:b/>
          <w:bCs/>
        </w:rPr>
        <w:t xml:space="preserve">Reprise des excédents d'investissement :  </w:t>
      </w:r>
      <w:r w:rsidRPr="73BAA769">
        <w:rPr>
          <w:rFonts w:ascii="Aptos" w:eastAsia="Aptos" w:hAnsi="Aptos" w:cs="Aptos"/>
        </w:rPr>
        <w:t xml:space="preserve">1 556 025,98 € pour la </w:t>
      </w:r>
      <w:r w:rsidR="0248FF0B" w:rsidRPr="73BAA769">
        <w:rPr>
          <w:rFonts w:ascii="Aptos" w:eastAsia="Aptos" w:hAnsi="Aptos" w:cs="Aptos"/>
        </w:rPr>
        <w:t>P</w:t>
      </w:r>
      <w:r w:rsidRPr="73BAA769">
        <w:rPr>
          <w:rFonts w:ascii="Aptos" w:eastAsia="Aptos" w:hAnsi="Aptos" w:cs="Aptos"/>
        </w:rPr>
        <w:t>ouponnière</w:t>
      </w:r>
      <w:r w:rsidR="25B53A21" w:rsidRPr="73BAA769">
        <w:rPr>
          <w:rFonts w:ascii="Aptos" w:eastAsia="Aptos" w:hAnsi="Aptos" w:cs="Aptos"/>
        </w:rPr>
        <w:t xml:space="preserve">, </w:t>
      </w:r>
      <w:r w:rsidR="1BCA361E" w:rsidRPr="73BAA769">
        <w:rPr>
          <w:rFonts w:ascii="Aptos" w:eastAsia="Aptos" w:hAnsi="Aptos" w:cs="Aptos"/>
        </w:rPr>
        <w:t xml:space="preserve">2 042 630,70 € pour les </w:t>
      </w:r>
      <w:r w:rsidR="7D773F07" w:rsidRPr="73BAA769">
        <w:rPr>
          <w:rFonts w:ascii="Aptos" w:eastAsia="Aptos" w:hAnsi="Aptos" w:cs="Aptos"/>
        </w:rPr>
        <w:t>Marronniers</w:t>
      </w:r>
      <w:r w:rsidR="1BCA361E" w:rsidRPr="73BAA769">
        <w:rPr>
          <w:rFonts w:ascii="Aptos" w:eastAsia="Aptos" w:hAnsi="Aptos" w:cs="Aptos"/>
        </w:rPr>
        <w:t xml:space="preserve">, </w:t>
      </w:r>
      <w:r w:rsidR="0A3210B1" w:rsidRPr="73BAA769">
        <w:rPr>
          <w:rFonts w:ascii="Aptos" w:eastAsia="Aptos" w:hAnsi="Aptos" w:cs="Aptos"/>
        </w:rPr>
        <w:t>5 806 250,94 € pour la Cité de l’Enfance.</w:t>
      </w:r>
    </w:p>
    <w:p w14:paraId="671E2FDD" w14:textId="7074D36E" w:rsidR="73BAA769" w:rsidRDefault="73BAA769" w:rsidP="73BAA769"/>
    <w:p w14:paraId="7B8B8BC1" w14:textId="7CBAFFF8" w:rsidR="007868AF" w:rsidRDefault="59FE824C" w:rsidP="73BAA769">
      <w:pPr>
        <w:rPr>
          <w:b/>
          <w:bCs/>
          <w:sz w:val="24"/>
          <w:szCs w:val="24"/>
        </w:rPr>
      </w:pPr>
      <w:r w:rsidRPr="73BAA769">
        <w:rPr>
          <w:b/>
          <w:bCs/>
          <w:sz w:val="24"/>
          <w:szCs w:val="24"/>
        </w:rPr>
        <w:t>26.117 - Décision modificative n° 1 pour 2026 - Budget annexe d'assainissement</w:t>
      </w:r>
      <w:r w:rsidR="2AD65F69" w:rsidRPr="73BAA769">
        <w:rPr>
          <w:b/>
          <w:bCs/>
          <w:sz w:val="24"/>
          <w:szCs w:val="24"/>
        </w:rPr>
        <w:t xml:space="preserve"> - POUR</w:t>
      </w:r>
    </w:p>
    <w:p w14:paraId="368B81BF" w14:textId="53222894" w:rsidR="5C820D5C" w:rsidRDefault="5C820D5C" w:rsidP="73BAA769">
      <w:r>
        <w:t xml:space="preserve">Augmentation de 1,1 M€ en investissement pour la réparation de plusieurs collecteurs. </w:t>
      </w:r>
    </w:p>
    <w:p w14:paraId="5E061E8E" w14:textId="4706FBE1" w:rsidR="73BAA769" w:rsidRDefault="73BAA769"/>
    <w:p w14:paraId="6D14F98C" w14:textId="7AE2D62D" w:rsidR="007868AF" w:rsidRDefault="59FE824C" w:rsidP="73BAA769">
      <w:pPr>
        <w:rPr>
          <w:b/>
          <w:bCs/>
          <w:sz w:val="24"/>
          <w:szCs w:val="24"/>
        </w:rPr>
      </w:pPr>
      <w:r w:rsidRPr="73BAA769">
        <w:rPr>
          <w:b/>
          <w:bCs/>
          <w:sz w:val="24"/>
          <w:szCs w:val="24"/>
        </w:rPr>
        <w:t>26.118 - Garantie d'emprunt - EHPAD Lasserre</w:t>
      </w:r>
      <w:r w:rsidR="3300F9F1" w:rsidRPr="73BAA769">
        <w:rPr>
          <w:b/>
          <w:bCs/>
          <w:sz w:val="24"/>
          <w:szCs w:val="24"/>
        </w:rPr>
        <w:t xml:space="preserve"> – Issy - POUR</w:t>
      </w:r>
    </w:p>
    <w:p w14:paraId="48FF286D" w14:textId="03EC6171" w:rsidR="3300F9F1" w:rsidRDefault="3300F9F1">
      <w:r>
        <w:t xml:space="preserve">Dans le cadre d’un projet de </w:t>
      </w:r>
      <w:r w:rsidR="18D95F6A">
        <w:t xml:space="preserve">19 </w:t>
      </w:r>
      <w:r>
        <w:t>lits d’hébergement temporaire</w:t>
      </w:r>
      <w:r w:rsidR="2CB9C489">
        <w:t>/</w:t>
      </w:r>
      <w:r>
        <w:t>accueil de jour.</w:t>
      </w:r>
      <w:r w:rsidR="4691C564">
        <w:t xml:space="preserve"> </w:t>
      </w:r>
      <w:r w:rsidR="05DA3E6A">
        <w:t>Garantie de</w:t>
      </w:r>
      <w:r w:rsidR="291DB907">
        <w:t xml:space="preserve"> </w:t>
      </w:r>
      <w:r w:rsidR="05DA3E6A">
        <w:t>1,5 M</w:t>
      </w:r>
      <w:r w:rsidR="7D741C35">
        <w:t>€</w:t>
      </w:r>
      <w:r w:rsidR="05DA3E6A">
        <w:t xml:space="preserve">. </w:t>
      </w:r>
    </w:p>
    <w:p w14:paraId="7D313DFA" w14:textId="0351D812" w:rsidR="73BAA769" w:rsidRDefault="73BAA769"/>
    <w:p w14:paraId="688E97CC" w14:textId="042B79AC" w:rsidR="007868AF" w:rsidRDefault="59FE824C" w:rsidP="73BAA769">
      <w:pPr>
        <w:rPr>
          <w:b/>
          <w:bCs/>
          <w:sz w:val="24"/>
          <w:szCs w:val="24"/>
        </w:rPr>
      </w:pPr>
      <w:r w:rsidRPr="73BAA769">
        <w:rPr>
          <w:b/>
          <w:bCs/>
          <w:sz w:val="24"/>
          <w:szCs w:val="24"/>
        </w:rPr>
        <w:t>26.119 - ANTONY-Reconstruction collège Descartes</w:t>
      </w:r>
      <w:r w:rsidR="0C5AF05A" w:rsidRPr="73BAA769">
        <w:rPr>
          <w:b/>
          <w:bCs/>
          <w:sz w:val="24"/>
          <w:szCs w:val="24"/>
        </w:rPr>
        <w:t xml:space="preserve"> </w:t>
      </w:r>
      <w:r w:rsidRPr="73BAA769">
        <w:rPr>
          <w:b/>
          <w:bCs/>
          <w:sz w:val="24"/>
          <w:szCs w:val="24"/>
        </w:rPr>
        <w:t>-</w:t>
      </w:r>
      <w:r w:rsidR="7521DD2B" w:rsidRPr="73BAA769">
        <w:rPr>
          <w:b/>
          <w:bCs/>
          <w:sz w:val="24"/>
          <w:szCs w:val="24"/>
        </w:rPr>
        <w:t xml:space="preserve"> </w:t>
      </w:r>
      <w:r w:rsidRPr="73BAA769">
        <w:rPr>
          <w:b/>
          <w:bCs/>
          <w:sz w:val="24"/>
          <w:szCs w:val="24"/>
        </w:rPr>
        <w:t xml:space="preserve">Protocole transactionnel avec les Stés </w:t>
      </w:r>
      <w:proofErr w:type="gramStart"/>
      <w:r w:rsidRPr="73BAA769">
        <w:rPr>
          <w:b/>
          <w:bCs/>
          <w:sz w:val="24"/>
          <w:szCs w:val="24"/>
        </w:rPr>
        <w:t>BC.N</w:t>
      </w:r>
      <w:proofErr w:type="gramEnd"/>
      <w:r w:rsidRPr="73BAA769">
        <w:rPr>
          <w:b/>
          <w:bCs/>
          <w:sz w:val="24"/>
          <w:szCs w:val="24"/>
        </w:rPr>
        <w:t xml:space="preserve"> &amp; </w:t>
      </w:r>
      <w:proofErr w:type="gramStart"/>
      <w:r w:rsidRPr="73BAA769">
        <w:rPr>
          <w:b/>
          <w:bCs/>
          <w:sz w:val="24"/>
          <w:szCs w:val="24"/>
        </w:rPr>
        <w:t>DP.R</w:t>
      </w:r>
      <w:proofErr w:type="gramEnd"/>
      <w:r w:rsidR="4F66D3B8" w:rsidRPr="73BAA769">
        <w:rPr>
          <w:b/>
          <w:bCs/>
          <w:sz w:val="24"/>
          <w:szCs w:val="24"/>
        </w:rPr>
        <w:t>, TOA ARCHITECTES ASSOCIÉS ET LA MUTUELLE DES ARCHITECTES FRANÇAIS</w:t>
      </w:r>
      <w:r w:rsidR="2674A825" w:rsidRPr="73BAA769">
        <w:rPr>
          <w:b/>
          <w:bCs/>
          <w:sz w:val="24"/>
          <w:szCs w:val="24"/>
        </w:rPr>
        <w:t xml:space="preserve"> - POUR</w:t>
      </w:r>
    </w:p>
    <w:p w14:paraId="07991E1B" w14:textId="489CE747" w:rsidR="22F18557" w:rsidRDefault="22F18557">
      <w:r>
        <w:t>Médiation à l'amiable d'un contentieux vieux de 10 ans (travaux mal réalisés ou en retard</w:t>
      </w:r>
      <w:r w:rsidR="14C62475">
        <w:t xml:space="preserve">). Le </w:t>
      </w:r>
      <w:r w:rsidR="03F71B5F">
        <w:t>Département</w:t>
      </w:r>
      <w:r w:rsidR="14C62475">
        <w:t xml:space="preserve"> versera un total de 1,</w:t>
      </w:r>
      <w:r w:rsidR="48C062D0">
        <w:t>595 M€</w:t>
      </w:r>
      <w:r w:rsidR="0445052C">
        <w:t>.</w:t>
      </w:r>
    </w:p>
    <w:p w14:paraId="329FAB14" w14:textId="76473E5D" w:rsidR="0445052C" w:rsidRDefault="0445052C" w:rsidP="73BAA769">
      <w:r>
        <w:t xml:space="preserve">Les problèmes ne sont toujours pas réglés sur ce collège : mauvaise aération, infiltration, performance énergétique promise non atteinte, stores qui dysfonctionnent. </w:t>
      </w:r>
    </w:p>
    <w:p w14:paraId="6CF52CAC" w14:textId="40F3F891" w:rsidR="73BAA769" w:rsidRDefault="73BAA769" w:rsidP="73BAA769"/>
    <w:p w14:paraId="6589431E" w14:textId="015D45E6" w:rsidR="7DCD3084" w:rsidRDefault="7DCD3084" w:rsidP="73BAA769">
      <w:pPr>
        <w:spacing w:after="0"/>
        <w:jc w:val="center"/>
      </w:pPr>
      <w:r w:rsidRPr="73BAA769">
        <w:rPr>
          <w:rFonts w:ascii="Arial" w:eastAsia="Arial" w:hAnsi="Arial" w:cs="Arial"/>
          <w:b/>
          <w:bCs/>
          <w:sz w:val="24"/>
          <w:szCs w:val="24"/>
          <w:u w:val="single"/>
        </w:rPr>
        <w:t>ADMINISTRATION GÉNÉRALE</w:t>
      </w:r>
    </w:p>
    <w:p w14:paraId="7436883B" w14:textId="4B4FF120" w:rsidR="73BAA769" w:rsidRDefault="73BAA769" w:rsidP="73BAA769"/>
    <w:p w14:paraId="76C39658" w14:textId="746DBECA" w:rsidR="007868AF" w:rsidRDefault="59FE824C" w:rsidP="73BAA769">
      <w:pPr>
        <w:rPr>
          <w:b/>
          <w:bCs/>
          <w:sz w:val="24"/>
          <w:szCs w:val="24"/>
        </w:rPr>
      </w:pPr>
      <w:r w:rsidRPr="73BAA769">
        <w:rPr>
          <w:b/>
          <w:bCs/>
          <w:sz w:val="24"/>
          <w:szCs w:val="24"/>
        </w:rPr>
        <w:t>26.120 - Augmentation du capital de la SPL Citallia</w:t>
      </w:r>
      <w:r w:rsidR="2274C7EA" w:rsidRPr="73BAA769">
        <w:rPr>
          <w:b/>
          <w:bCs/>
          <w:sz w:val="24"/>
          <w:szCs w:val="24"/>
        </w:rPr>
        <w:t xml:space="preserve"> - POUR</w:t>
      </w:r>
    </w:p>
    <w:p w14:paraId="28CBC97D" w14:textId="1209241B" w:rsidR="2274C7EA" w:rsidRDefault="2274C7EA" w:rsidP="73BAA769">
      <w:r>
        <w:lastRenderedPageBreak/>
        <w:t>L’opération envisagée porterait sur l’émission de 35 000 actions nouvelles d’une valeur nominale de 10 € chacune, assorties d’une prime d’émission de 0,89 € par action, correspondant à la valorisation des capitaux propres de la société arrêtés au 31 décembre 2025.</w:t>
      </w:r>
    </w:p>
    <w:p w14:paraId="428238D0" w14:textId="1B41A96F" w:rsidR="73BAA769" w:rsidRDefault="73BAA769" w:rsidP="73BAA769"/>
    <w:p w14:paraId="61611FDE" w14:textId="6B56E3D8" w:rsidR="59FE824C" w:rsidRDefault="59FE824C">
      <w:r w:rsidRPr="73BAA769">
        <w:rPr>
          <w:b/>
          <w:bCs/>
          <w:sz w:val="24"/>
          <w:szCs w:val="24"/>
        </w:rPr>
        <w:t>26.121 - Compte-rendu des indemnités d'assurance encaissées - Avril 2025-Juin 2026</w:t>
      </w:r>
      <w:r w:rsidR="05099299" w:rsidRPr="73BAA769">
        <w:rPr>
          <w:b/>
          <w:bCs/>
          <w:sz w:val="24"/>
          <w:szCs w:val="24"/>
        </w:rPr>
        <w:t xml:space="preserve"> - DONNE ACTE</w:t>
      </w:r>
    </w:p>
    <w:p w14:paraId="3DA7E39B" w14:textId="3496A27B" w:rsidR="007868AF" w:rsidRDefault="59FE824C" w:rsidP="73BAA769">
      <w:pPr>
        <w:rPr>
          <w:b/>
          <w:bCs/>
          <w:sz w:val="24"/>
          <w:szCs w:val="24"/>
        </w:rPr>
      </w:pPr>
      <w:r w:rsidRPr="73BAA769">
        <w:rPr>
          <w:b/>
          <w:bCs/>
          <w:sz w:val="24"/>
          <w:szCs w:val="24"/>
        </w:rPr>
        <w:t>26.122 - Compte-rendu des actions en justice</w:t>
      </w:r>
      <w:r w:rsidR="047159B6" w:rsidRPr="73BAA769">
        <w:rPr>
          <w:b/>
          <w:bCs/>
          <w:sz w:val="24"/>
          <w:szCs w:val="24"/>
        </w:rPr>
        <w:t xml:space="preserve"> - DONNE ACTE</w:t>
      </w:r>
    </w:p>
    <w:p w14:paraId="6556538A" w14:textId="555A81AE" w:rsidR="73BAA769" w:rsidRDefault="73BAA769"/>
    <w:p w14:paraId="73885E7D" w14:textId="3F53B616" w:rsidR="6C565B72" w:rsidRDefault="6C565B72" w:rsidP="73BAA769">
      <w:pPr>
        <w:spacing w:after="0"/>
        <w:jc w:val="center"/>
      </w:pPr>
      <w:r w:rsidRPr="73BAA769">
        <w:rPr>
          <w:rFonts w:ascii="Arial" w:eastAsia="Arial" w:hAnsi="Arial" w:cs="Arial"/>
          <w:b/>
          <w:bCs/>
          <w:sz w:val="24"/>
          <w:szCs w:val="24"/>
          <w:u w:val="single"/>
        </w:rPr>
        <w:t>COOPÉRATION INTERDÉPARTEMENTALE</w:t>
      </w:r>
    </w:p>
    <w:p w14:paraId="67FBB93D" w14:textId="5CF35A9F" w:rsidR="73BAA769" w:rsidRDefault="73BAA769"/>
    <w:p w14:paraId="0AB360CD" w14:textId="41F1FD19" w:rsidR="007868AF" w:rsidRDefault="59FE824C" w:rsidP="73BAA769">
      <w:pPr>
        <w:rPr>
          <w:b/>
          <w:bCs/>
          <w:sz w:val="24"/>
          <w:szCs w:val="24"/>
        </w:rPr>
      </w:pPr>
      <w:r w:rsidRPr="73BAA769">
        <w:rPr>
          <w:b/>
          <w:bCs/>
          <w:sz w:val="24"/>
          <w:szCs w:val="24"/>
        </w:rPr>
        <w:t>26.123 - Dissolution de l'établissement public interdépartemental et réintégration du service des adoptions</w:t>
      </w:r>
      <w:r w:rsidR="2962B4D6" w:rsidRPr="73BAA769">
        <w:rPr>
          <w:b/>
          <w:bCs/>
          <w:sz w:val="24"/>
          <w:szCs w:val="24"/>
        </w:rPr>
        <w:t xml:space="preserve"> - POUR</w:t>
      </w:r>
    </w:p>
    <w:p w14:paraId="627FC33B" w14:textId="0B52EB34" w:rsidR="5D0B972D" w:rsidRDefault="5D0B972D" w:rsidP="73BAA769">
      <w:pPr>
        <w:rPr>
          <w:b/>
          <w:bCs/>
        </w:rPr>
      </w:pPr>
      <w:r w:rsidRPr="73BAA769">
        <w:rPr>
          <w:b/>
          <w:bCs/>
        </w:rPr>
        <w:t xml:space="preserve">Devenir des personnels : </w:t>
      </w:r>
    </w:p>
    <w:p w14:paraId="1C0A8C81" w14:textId="272FDA7C" w:rsidR="5D0B972D" w:rsidRDefault="5D0B972D" w:rsidP="73BAA769">
      <w:pPr>
        <w:pStyle w:val="Paragraphedeliste"/>
        <w:numPr>
          <w:ilvl w:val="0"/>
          <w:numId w:val="14"/>
        </w:numPr>
        <w:rPr>
          <w:rFonts w:ascii="Aptos" w:eastAsia="Aptos" w:hAnsi="Aptos" w:cs="Aptos"/>
        </w:rPr>
      </w:pPr>
      <w:r w:rsidRPr="73BAA769">
        <w:rPr>
          <w:rFonts w:ascii="Aptos" w:eastAsia="Aptos" w:hAnsi="Aptos" w:cs="Aptos"/>
        </w:rPr>
        <w:t xml:space="preserve">Pour le Département des Hauts-de-Seine, l’ensemble des 16 postes du service des agréments et des adoptions de l’EPI 78/92 seront repris au sein d’un service de l’adoption, lui-même intégré à la Direction de l’Enfance, de l’Adolescence et de la Famille du Pôle Solidarités. </w:t>
      </w:r>
    </w:p>
    <w:p w14:paraId="427B0D08" w14:textId="1DAD8B05" w:rsidR="5D0B972D" w:rsidRDefault="5D0B972D" w:rsidP="73BAA769">
      <w:pPr>
        <w:pStyle w:val="Paragraphedeliste"/>
        <w:numPr>
          <w:ilvl w:val="0"/>
          <w:numId w:val="14"/>
        </w:numPr>
        <w:rPr>
          <w:rFonts w:ascii="Aptos" w:eastAsia="Aptos" w:hAnsi="Aptos" w:cs="Aptos"/>
        </w:rPr>
      </w:pPr>
      <w:r w:rsidRPr="73BAA769">
        <w:rPr>
          <w:rFonts w:ascii="Aptos" w:eastAsia="Aptos" w:hAnsi="Aptos" w:cs="Aptos"/>
        </w:rPr>
        <w:t>Pour le Département des Yvelines, l’ensemble des 10 postes du service des agréments et des adoptions de l’EPI 78 /92 seront repris au sein d’un service Adoption, lui-même intégré à la Direction Enfance Jeunesse (DEJE) sur le site Alpha à Guyancourt.</w:t>
      </w:r>
    </w:p>
    <w:p w14:paraId="62CD6655" w14:textId="0A14B948" w:rsidR="73BAA769" w:rsidRDefault="73BAA769" w:rsidP="73BAA769">
      <w:pPr>
        <w:spacing w:after="0"/>
        <w:jc w:val="center"/>
        <w:rPr>
          <w:rFonts w:ascii="Arial" w:eastAsia="Arial" w:hAnsi="Arial" w:cs="Arial"/>
          <w:b/>
          <w:bCs/>
          <w:sz w:val="24"/>
          <w:szCs w:val="24"/>
          <w:u w:val="single"/>
        </w:rPr>
      </w:pPr>
    </w:p>
    <w:p w14:paraId="3723E91D" w14:textId="58B6CFA7" w:rsidR="49D1AC95" w:rsidRDefault="49D1AC95" w:rsidP="73BAA769">
      <w:pPr>
        <w:spacing w:after="0"/>
        <w:jc w:val="center"/>
      </w:pPr>
      <w:r w:rsidRPr="73BAA769">
        <w:rPr>
          <w:rFonts w:ascii="Arial" w:eastAsia="Arial" w:hAnsi="Arial" w:cs="Arial"/>
          <w:b/>
          <w:bCs/>
          <w:sz w:val="24"/>
          <w:szCs w:val="24"/>
          <w:u w:val="single"/>
        </w:rPr>
        <w:t>COMMANDE PUBLIQUE</w:t>
      </w:r>
    </w:p>
    <w:p w14:paraId="2375C349" w14:textId="7E5B6F4A" w:rsidR="73BAA769" w:rsidRDefault="73BAA769"/>
    <w:p w14:paraId="3FE7ACE6" w14:textId="2C18E475" w:rsidR="007868AF" w:rsidRDefault="59FE824C" w:rsidP="007868AF">
      <w:r w:rsidRPr="73BAA769">
        <w:rPr>
          <w:b/>
          <w:bCs/>
          <w:sz w:val="24"/>
          <w:szCs w:val="24"/>
        </w:rPr>
        <w:t>26.124 - Compte-rendu des marchés et avenants conclus - Janvier-mars 2026 - compléments sur les périodes précédentes</w:t>
      </w:r>
      <w:r w:rsidR="3570AD57" w:rsidRPr="73BAA769">
        <w:rPr>
          <w:b/>
          <w:bCs/>
          <w:sz w:val="24"/>
          <w:szCs w:val="24"/>
        </w:rPr>
        <w:t xml:space="preserve"> - DONNE ACTE</w:t>
      </w:r>
    </w:p>
    <w:p w14:paraId="5E43DD2C" w14:textId="439282B9" w:rsidR="73BAA769" w:rsidRDefault="73BAA769" w:rsidP="73BAA769">
      <w:pPr>
        <w:spacing w:after="0"/>
        <w:jc w:val="center"/>
        <w:rPr>
          <w:rFonts w:ascii="Arial" w:eastAsia="Arial" w:hAnsi="Arial" w:cs="Arial"/>
          <w:b/>
          <w:bCs/>
          <w:sz w:val="24"/>
          <w:szCs w:val="24"/>
          <w:u w:val="single"/>
        </w:rPr>
      </w:pPr>
    </w:p>
    <w:p w14:paraId="4F331717" w14:textId="0A376976" w:rsidR="4A2B0A2A" w:rsidRDefault="4A2B0A2A" w:rsidP="73BAA769">
      <w:pPr>
        <w:spacing w:after="0"/>
        <w:jc w:val="center"/>
      </w:pPr>
      <w:r w:rsidRPr="73BAA769">
        <w:rPr>
          <w:rFonts w:ascii="Arial" w:eastAsia="Arial" w:hAnsi="Arial" w:cs="Arial"/>
          <w:b/>
          <w:bCs/>
          <w:sz w:val="24"/>
          <w:szCs w:val="24"/>
          <w:u w:val="single"/>
        </w:rPr>
        <w:t>RELATIONS ET COOPÉRATION INTERNATIONALES</w:t>
      </w:r>
    </w:p>
    <w:p w14:paraId="2C60CB04" w14:textId="16596C99" w:rsidR="73BAA769" w:rsidRDefault="73BAA769" w:rsidP="73BAA769">
      <w:pPr>
        <w:rPr>
          <w:b/>
          <w:bCs/>
          <w:sz w:val="24"/>
          <w:szCs w:val="24"/>
        </w:rPr>
      </w:pPr>
    </w:p>
    <w:p w14:paraId="28A7040B" w14:textId="4F46DC0F" w:rsidR="007868AF" w:rsidRDefault="59FE824C" w:rsidP="73BAA769">
      <w:pPr>
        <w:rPr>
          <w:b/>
          <w:bCs/>
          <w:sz w:val="24"/>
          <w:szCs w:val="24"/>
        </w:rPr>
      </w:pPr>
      <w:r w:rsidRPr="73BAA769">
        <w:rPr>
          <w:b/>
          <w:bCs/>
          <w:sz w:val="24"/>
          <w:szCs w:val="24"/>
        </w:rPr>
        <w:t>26.125 - Prise en charge des frais professionnels de la cheffe de projet TETARD affectée à Siem Reap</w:t>
      </w:r>
      <w:r w:rsidR="77C50D63" w:rsidRPr="73BAA769">
        <w:rPr>
          <w:b/>
          <w:bCs/>
          <w:sz w:val="24"/>
          <w:szCs w:val="24"/>
        </w:rPr>
        <w:t xml:space="preserve"> - POUR</w:t>
      </w:r>
    </w:p>
    <w:p w14:paraId="465B5253" w14:textId="00EC266E" w:rsidR="77C50D63" w:rsidRDefault="77C50D63" w:rsidP="73BAA769">
      <w:r>
        <w:t>615 € par an maximum.</w:t>
      </w:r>
    </w:p>
    <w:p w14:paraId="00DCB6A3" w14:textId="62FDFAAE" w:rsidR="73BAA769" w:rsidRDefault="73BAA769" w:rsidP="73BAA769"/>
    <w:p w14:paraId="48389316" w14:textId="654D27DF" w:rsidR="3CFFA98E" w:rsidRDefault="3CFFA98E" w:rsidP="73BAA769">
      <w:pPr>
        <w:spacing w:after="0"/>
        <w:jc w:val="center"/>
      </w:pPr>
      <w:r w:rsidRPr="73BAA769">
        <w:rPr>
          <w:rFonts w:ascii="Arial" w:eastAsia="Arial" w:hAnsi="Arial" w:cs="Arial"/>
          <w:b/>
          <w:bCs/>
          <w:sz w:val="24"/>
          <w:szCs w:val="24"/>
          <w:u w:val="single"/>
        </w:rPr>
        <w:t>HABITAT – RÉNOVATION URBAINE</w:t>
      </w:r>
    </w:p>
    <w:p w14:paraId="0A236CBB" w14:textId="7278CB1B" w:rsidR="73BAA769" w:rsidRDefault="73BAA769" w:rsidP="73BAA769"/>
    <w:p w14:paraId="2A52EEF7" w14:textId="50EE80D7" w:rsidR="007868AF" w:rsidRDefault="59FE824C" w:rsidP="73BAA769">
      <w:pPr>
        <w:rPr>
          <w:b/>
          <w:bCs/>
          <w:sz w:val="24"/>
          <w:szCs w:val="24"/>
        </w:rPr>
      </w:pPr>
      <w:r w:rsidRPr="73BAA769">
        <w:rPr>
          <w:b/>
          <w:bCs/>
          <w:sz w:val="24"/>
          <w:szCs w:val="24"/>
        </w:rPr>
        <w:t>26.126 - Aides départementales en faveur de la création de logement locatifs sociaux</w:t>
      </w:r>
      <w:r w:rsidR="5D8769C8" w:rsidRPr="73BAA769">
        <w:rPr>
          <w:b/>
          <w:bCs/>
          <w:sz w:val="24"/>
          <w:szCs w:val="24"/>
        </w:rPr>
        <w:t xml:space="preserve"> - POUR</w:t>
      </w:r>
    </w:p>
    <w:p w14:paraId="48B95564" w14:textId="54EDF5F5" w:rsidR="5D8769C8" w:rsidRDefault="5D8769C8">
      <w:r>
        <w:t>417 700€ pour 4 projets (2 à Bois-Colombes, 1 à Meudon et 1 à Levallois).</w:t>
      </w:r>
    </w:p>
    <w:p w14:paraId="5A1F5515" w14:textId="6FD1BF79" w:rsidR="73BAA769" w:rsidRDefault="73BAA769"/>
    <w:p w14:paraId="2FBDB3E7" w14:textId="333277C7" w:rsidR="44CD8A2D" w:rsidRDefault="44CD8A2D" w:rsidP="73BAA769">
      <w:pPr>
        <w:spacing w:after="0"/>
        <w:jc w:val="center"/>
      </w:pPr>
      <w:r w:rsidRPr="73BAA769">
        <w:rPr>
          <w:rFonts w:ascii="Arial" w:eastAsia="Arial" w:hAnsi="Arial" w:cs="Arial"/>
          <w:b/>
          <w:bCs/>
          <w:sz w:val="24"/>
          <w:szCs w:val="24"/>
          <w:u w:val="single"/>
        </w:rPr>
        <w:t>PATRIMOINE NON SCOLAIRE</w:t>
      </w:r>
    </w:p>
    <w:p w14:paraId="5E45CE00" w14:textId="04E98828" w:rsidR="73BAA769" w:rsidRDefault="73BAA769"/>
    <w:p w14:paraId="62054ABE" w14:textId="314D73FB" w:rsidR="59FE824C" w:rsidRDefault="59FE824C">
      <w:r w:rsidRPr="73BAA769">
        <w:rPr>
          <w:b/>
          <w:bCs/>
          <w:sz w:val="24"/>
          <w:szCs w:val="24"/>
        </w:rPr>
        <w:t>26.127 - Square Jean Moulin à Villeneuve-la-Garenne - Réalisation d'une sente piétonne - Cession de parcelles et délégation de maîtrise d'ouvrage</w:t>
      </w:r>
      <w:r w:rsidR="5A66E7CB" w:rsidRPr="73BAA769">
        <w:rPr>
          <w:b/>
          <w:bCs/>
          <w:sz w:val="24"/>
          <w:szCs w:val="24"/>
        </w:rPr>
        <w:t xml:space="preserve"> - POUR</w:t>
      </w:r>
    </w:p>
    <w:p w14:paraId="4460E628" w14:textId="5F8AF3B7" w:rsidR="59FE824C" w:rsidRDefault="59FE824C" w:rsidP="73BAA769">
      <w:pPr>
        <w:rPr>
          <w:b/>
          <w:bCs/>
          <w:sz w:val="24"/>
          <w:szCs w:val="24"/>
        </w:rPr>
      </w:pPr>
      <w:r w:rsidRPr="73BAA769">
        <w:rPr>
          <w:b/>
          <w:bCs/>
          <w:sz w:val="24"/>
          <w:szCs w:val="24"/>
        </w:rPr>
        <w:t>26.128 - Conventions d'occupation du domaine public départemental - Syndicat des eaux d'Ile-de-France</w:t>
      </w:r>
      <w:r w:rsidR="58555AE8" w:rsidRPr="73BAA769">
        <w:rPr>
          <w:b/>
          <w:bCs/>
          <w:sz w:val="24"/>
          <w:szCs w:val="24"/>
        </w:rPr>
        <w:t xml:space="preserve"> - POUR</w:t>
      </w:r>
    </w:p>
    <w:p w14:paraId="29F3EE1B" w14:textId="77777777" w:rsidR="007868AF" w:rsidRDefault="59FE824C" w:rsidP="73BAA769">
      <w:pPr>
        <w:rPr>
          <w:b/>
          <w:bCs/>
          <w:sz w:val="24"/>
          <w:szCs w:val="24"/>
        </w:rPr>
      </w:pPr>
      <w:r w:rsidRPr="73BAA769">
        <w:rPr>
          <w:b/>
          <w:bCs/>
          <w:sz w:val="24"/>
          <w:szCs w:val="24"/>
        </w:rPr>
        <w:t>26.129 - Mise en réforme de biens divers départementaux</w:t>
      </w:r>
    </w:p>
    <w:p w14:paraId="29605230" w14:textId="6914DE4B" w:rsidR="73BAA769" w:rsidRDefault="73BAA769"/>
    <w:p w14:paraId="411B39AE" w14:textId="6CB14B54" w:rsidR="733BDCD2" w:rsidRDefault="733BDCD2" w:rsidP="73BAA769">
      <w:pPr>
        <w:spacing w:after="0"/>
        <w:jc w:val="center"/>
      </w:pPr>
      <w:r w:rsidRPr="73BAA769">
        <w:rPr>
          <w:rFonts w:ascii="Arial" w:eastAsia="Arial" w:hAnsi="Arial" w:cs="Arial"/>
          <w:b/>
          <w:bCs/>
          <w:sz w:val="24"/>
          <w:szCs w:val="24"/>
          <w:u w:val="single"/>
        </w:rPr>
        <w:t>EDUCATION</w:t>
      </w:r>
    </w:p>
    <w:p w14:paraId="28B70CCD" w14:textId="04D0E3F0" w:rsidR="73BAA769" w:rsidRDefault="73BAA769"/>
    <w:p w14:paraId="09C25528" w14:textId="642C46A4" w:rsidR="007868AF" w:rsidRDefault="59FE824C" w:rsidP="73BAA769">
      <w:pPr>
        <w:rPr>
          <w:b/>
          <w:bCs/>
          <w:sz w:val="24"/>
          <w:szCs w:val="24"/>
        </w:rPr>
      </w:pPr>
      <w:r w:rsidRPr="73BAA769">
        <w:rPr>
          <w:b/>
          <w:bCs/>
          <w:sz w:val="24"/>
          <w:szCs w:val="24"/>
        </w:rPr>
        <w:t>26.130 - Collèges - Dotations prévisionnelles de fonctionnement - Année 2027</w:t>
      </w:r>
      <w:r w:rsidR="361594DD" w:rsidRPr="73BAA769">
        <w:rPr>
          <w:b/>
          <w:bCs/>
          <w:sz w:val="24"/>
          <w:szCs w:val="24"/>
        </w:rPr>
        <w:t xml:space="preserve"> - POUR</w:t>
      </w:r>
    </w:p>
    <w:p w14:paraId="2A12021D" w14:textId="3755286D" w:rsidR="55F3CCBB" w:rsidRDefault="55F3CCBB" w:rsidP="73BAA769">
      <w:r>
        <w:t xml:space="preserve">Dotations totales de </w:t>
      </w:r>
      <w:r w:rsidRPr="73BAA769">
        <w:rPr>
          <w:rFonts w:ascii="Aptos" w:eastAsia="Aptos" w:hAnsi="Aptos" w:cs="Aptos"/>
          <w:b/>
          <w:bCs/>
        </w:rPr>
        <w:t>6 516 479 M€</w:t>
      </w:r>
      <w:r w:rsidRPr="73BAA769">
        <w:rPr>
          <w:rFonts w:ascii="Aptos" w:eastAsia="Aptos" w:hAnsi="Aptos" w:cs="Aptos"/>
        </w:rPr>
        <w:t xml:space="preserve">, et écrêtement de </w:t>
      </w:r>
      <w:r w:rsidRPr="73BAA769">
        <w:rPr>
          <w:rFonts w:ascii="Aptos" w:eastAsia="Aptos" w:hAnsi="Aptos" w:cs="Aptos"/>
          <w:b/>
          <w:bCs/>
        </w:rPr>
        <w:t>1 219 151 M€</w:t>
      </w:r>
      <w:r w:rsidR="009B5195">
        <w:rPr>
          <w:rFonts w:ascii="Aptos" w:eastAsia="Aptos" w:hAnsi="Aptos" w:cs="Aptos"/>
        </w:rPr>
        <w:t xml:space="preserve"> de la plupart des collèges dont celui des Ormeaux, qui a plus de </w:t>
      </w:r>
      <w:proofErr w:type="gramStart"/>
      <w:r w:rsidR="009B5195">
        <w:rPr>
          <w:rFonts w:ascii="Aptos" w:eastAsia="Aptos" w:hAnsi="Aptos" w:cs="Aptos"/>
        </w:rPr>
        <w:t>6  mois</w:t>
      </w:r>
      <w:proofErr w:type="gramEnd"/>
      <w:r w:rsidR="009B5195">
        <w:rPr>
          <w:rFonts w:ascii="Aptos" w:eastAsia="Aptos" w:hAnsi="Aptos" w:cs="Aptos"/>
        </w:rPr>
        <w:t xml:space="preserve"> de trésorerie.</w:t>
      </w:r>
    </w:p>
    <w:p w14:paraId="770F49AF" w14:textId="1C553120" w:rsidR="1FB53BDE" w:rsidRDefault="1FB53BDE" w:rsidP="73BAA769">
      <w:r w:rsidRPr="73BAA769">
        <w:rPr>
          <w:rFonts w:ascii="Aptos" w:eastAsia="Aptos" w:hAnsi="Aptos" w:cs="Aptos"/>
        </w:rPr>
        <w:t xml:space="preserve">La dotation de fonctionnement versée par le Département à chacun des collèges publics alimente principalement deux services budgétaires : </w:t>
      </w:r>
    </w:p>
    <w:p w14:paraId="2292FAF1" w14:textId="2429FE1F" w:rsidR="1FB53BDE" w:rsidRDefault="1FB53BDE" w:rsidP="73BAA769">
      <w:pPr>
        <w:pStyle w:val="Paragraphedeliste"/>
        <w:numPr>
          <w:ilvl w:val="0"/>
          <w:numId w:val="12"/>
        </w:numPr>
        <w:rPr>
          <w:rFonts w:ascii="Aptos" w:eastAsia="Aptos" w:hAnsi="Aptos" w:cs="Aptos"/>
        </w:rPr>
      </w:pPr>
      <w:r w:rsidRPr="73BAA769">
        <w:rPr>
          <w:rFonts w:ascii="Aptos" w:eastAsia="Aptos" w:hAnsi="Aptos" w:cs="Aptos"/>
        </w:rPr>
        <w:t xml:space="preserve">Les activités pédagogiques, qui regroupe les crédits dédiés aux actions pédagogiques ; </w:t>
      </w:r>
    </w:p>
    <w:p w14:paraId="14B6BDFF" w14:textId="0BB6095C" w:rsidR="1FB53BDE" w:rsidRDefault="1FB53BDE" w:rsidP="73BAA769">
      <w:pPr>
        <w:pStyle w:val="Paragraphedeliste"/>
        <w:numPr>
          <w:ilvl w:val="0"/>
          <w:numId w:val="12"/>
        </w:numPr>
        <w:rPr>
          <w:rFonts w:ascii="Aptos" w:eastAsia="Aptos" w:hAnsi="Aptos" w:cs="Aptos"/>
        </w:rPr>
      </w:pPr>
      <w:r w:rsidRPr="73BAA769">
        <w:rPr>
          <w:rFonts w:ascii="Aptos" w:eastAsia="Aptos" w:hAnsi="Aptos" w:cs="Aptos"/>
        </w:rPr>
        <w:t>L’administration et de la logistique, qui comprend les crédits relatifs à l’administration générale, à l’entretien et la viabilisation des établissements.</w:t>
      </w:r>
    </w:p>
    <w:p w14:paraId="350586D1" w14:textId="147CFADF" w:rsidR="6FB635E0" w:rsidRDefault="6FB635E0" w:rsidP="73BAA769">
      <w:pPr>
        <w:rPr>
          <w:rFonts w:ascii="Aptos" w:eastAsia="Aptos" w:hAnsi="Aptos" w:cs="Aptos"/>
          <w:i/>
          <w:iCs/>
        </w:rPr>
      </w:pPr>
      <w:r w:rsidRPr="73BAA769">
        <w:rPr>
          <w:rFonts w:ascii="Aptos" w:eastAsia="Aptos" w:hAnsi="Aptos" w:cs="Aptos"/>
          <w:i/>
          <w:iCs/>
        </w:rPr>
        <w:t>S'agissant des dépenses d'entretien, la diminution observée depuis 2022 se poursuit. Cette évolution résulte de la reprise en gestion directe par le Département, depuis le 1 er janvier 2022, de plusieurs contrats d'entretien (sécurité incendie, ascenseurs, portes automatiques et vérifications périodiques), complétée en 2023 par la prise en charge des contrats relatifs aux toitures, toits-terrasses, chéneaux et gouttières.</w:t>
      </w:r>
    </w:p>
    <w:p w14:paraId="3EB5EE26" w14:textId="4D28B049" w:rsidR="73BAA769" w:rsidRDefault="73BAA769" w:rsidP="73BAA769">
      <w:pPr>
        <w:rPr>
          <w:rFonts w:ascii="Aptos" w:eastAsia="Aptos" w:hAnsi="Aptos" w:cs="Aptos"/>
        </w:rPr>
      </w:pPr>
    </w:p>
    <w:p w14:paraId="4323D636" w14:textId="2AD1ADA7" w:rsidR="007868AF" w:rsidRDefault="59FE824C" w:rsidP="73BAA769">
      <w:pPr>
        <w:rPr>
          <w:b/>
          <w:bCs/>
          <w:sz w:val="24"/>
          <w:szCs w:val="24"/>
        </w:rPr>
      </w:pPr>
      <w:r w:rsidRPr="73BAA769">
        <w:rPr>
          <w:b/>
          <w:bCs/>
          <w:sz w:val="24"/>
          <w:szCs w:val="24"/>
        </w:rPr>
        <w:t>26.131 - Dotations de fonctionnement aux CIO</w:t>
      </w:r>
      <w:r w:rsidR="63C496DA" w:rsidRPr="73BAA769">
        <w:rPr>
          <w:b/>
          <w:bCs/>
          <w:sz w:val="24"/>
          <w:szCs w:val="24"/>
        </w:rPr>
        <w:t xml:space="preserve"> – </w:t>
      </w:r>
      <w:r w:rsidRPr="73BAA769">
        <w:rPr>
          <w:b/>
          <w:bCs/>
          <w:sz w:val="24"/>
          <w:szCs w:val="24"/>
        </w:rPr>
        <w:t>2027</w:t>
      </w:r>
      <w:r w:rsidR="36C28337" w:rsidRPr="73BAA769">
        <w:rPr>
          <w:b/>
          <w:bCs/>
          <w:sz w:val="24"/>
          <w:szCs w:val="24"/>
        </w:rPr>
        <w:t xml:space="preserve"> - POUR</w:t>
      </w:r>
    </w:p>
    <w:p w14:paraId="3F8C7C33" w14:textId="22A4E7DF" w:rsidR="36C28337" w:rsidRDefault="36C28337" w:rsidP="73BAA769">
      <w:r>
        <w:t>Le Département a la charge des centres d’information et d’orientation (CIO) implantés dans les collèges suivants :</w:t>
      </w:r>
    </w:p>
    <w:p w14:paraId="7AC25385" w14:textId="19EF9591" w:rsidR="36C28337" w:rsidRDefault="36C28337" w:rsidP="73BAA769">
      <w:pPr>
        <w:pStyle w:val="Paragraphedeliste"/>
        <w:numPr>
          <w:ilvl w:val="0"/>
          <w:numId w:val="3"/>
        </w:numPr>
      </w:pPr>
      <w:r>
        <w:t>Maison Blanche à Clamart ;</w:t>
      </w:r>
    </w:p>
    <w:p w14:paraId="47A73629" w14:textId="2C7F122F" w:rsidR="36C28337" w:rsidRDefault="36C28337" w:rsidP="73BAA769">
      <w:pPr>
        <w:pStyle w:val="Paragraphedeliste"/>
        <w:numPr>
          <w:ilvl w:val="0"/>
          <w:numId w:val="3"/>
        </w:numPr>
        <w:rPr>
          <w:b/>
          <w:bCs/>
        </w:rPr>
      </w:pPr>
      <w:r w:rsidRPr="73BAA769">
        <w:rPr>
          <w:b/>
          <w:bCs/>
        </w:rPr>
        <w:t>Lakanal à Colombes ;</w:t>
      </w:r>
    </w:p>
    <w:p w14:paraId="7BAA5B05" w14:textId="664CBB89" w:rsidR="59F48727" w:rsidRDefault="59F48727" w:rsidP="73BAA769">
      <w:pPr>
        <w:pStyle w:val="Paragraphedeliste"/>
        <w:numPr>
          <w:ilvl w:val="0"/>
          <w:numId w:val="3"/>
        </w:numPr>
      </w:pPr>
      <w:r>
        <w:t>Maréchal</w:t>
      </w:r>
      <w:r w:rsidR="36C28337">
        <w:t xml:space="preserve"> Leclerc à Puteaux ;</w:t>
      </w:r>
    </w:p>
    <w:p w14:paraId="1D5D42A8" w14:textId="36A8E194" w:rsidR="36C28337" w:rsidRDefault="36C28337" w:rsidP="73BAA769">
      <w:pPr>
        <w:pStyle w:val="Paragraphedeliste"/>
        <w:numPr>
          <w:ilvl w:val="0"/>
          <w:numId w:val="3"/>
        </w:numPr>
        <w:rPr>
          <w:b/>
          <w:bCs/>
        </w:rPr>
      </w:pPr>
      <w:r w:rsidRPr="73BAA769">
        <w:rPr>
          <w:b/>
          <w:bCs/>
        </w:rPr>
        <w:t>Haut-Mesnil à Montrouge ;</w:t>
      </w:r>
    </w:p>
    <w:p w14:paraId="79CE6B6D" w14:textId="1823EA66" w:rsidR="36C28337" w:rsidRDefault="36C28337" w:rsidP="73BAA769">
      <w:pPr>
        <w:pStyle w:val="Paragraphedeliste"/>
        <w:numPr>
          <w:ilvl w:val="0"/>
          <w:numId w:val="3"/>
        </w:numPr>
      </w:pPr>
      <w:r>
        <w:t>Jules Verne à Rueil-Malmaison.</w:t>
      </w:r>
    </w:p>
    <w:p w14:paraId="0C0BD674" w14:textId="7B46B4F0" w:rsidR="0990A207" w:rsidRDefault="0990A207" w:rsidP="73BAA769">
      <w:r>
        <w:t xml:space="preserve">Pour l’année 2027, le montant </w:t>
      </w:r>
      <w:r w:rsidR="5CFBD797">
        <w:t>prévisionnel</w:t>
      </w:r>
      <w:r>
        <w:t xml:space="preserve"> des dotations de fonctionnement des CIO est fixé à </w:t>
      </w:r>
      <w:r w:rsidRPr="73BAA769">
        <w:rPr>
          <w:b/>
          <w:bCs/>
        </w:rPr>
        <w:t>44 285 €</w:t>
      </w:r>
      <w:r>
        <w:t>. Ce montant a été établi à partir des dépenses constatées au titre de l’année 2025 dans les collèges supports.</w:t>
      </w:r>
    </w:p>
    <w:p w14:paraId="3359FBF0" w14:textId="5DF7ED06" w:rsidR="73BAA769" w:rsidRDefault="73BAA769" w:rsidP="73BAA769"/>
    <w:p w14:paraId="2D70A93F" w14:textId="07D244AF" w:rsidR="59FE824C" w:rsidRDefault="59FE824C" w:rsidP="73BAA769">
      <w:pPr>
        <w:rPr>
          <w:b/>
          <w:bCs/>
          <w:sz w:val="24"/>
          <w:szCs w:val="24"/>
        </w:rPr>
      </w:pPr>
      <w:r w:rsidRPr="73BAA769">
        <w:rPr>
          <w:b/>
          <w:bCs/>
          <w:sz w:val="24"/>
          <w:szCs w:val="24"/>
        </w:rPr>
        <w:t>26.132 - Collèges publics en cités scolaires - Participation aux dépenses de fonctionnement et d'investissement - Programmes 2023 à 2027</w:t>
      </w:r>
      <w:r w:rsidR="188180D1" w:rsidRPr="73BAA769">
        <w:rPr>
          <w:b/>
          <w:bCs/>
          <w:sz w:val="24"/>
          <w:szCs w:val="24"/>
        </w:rPr>
        <w:t xml:space="preserve"> - POUR</w:t>
      </w:r>
    </w:p>
    <w:p w14:paraId="58F46F5C" w14:textId="73D8287F" w:rsidR="007868AF" w:rsidRDefault="59FE824C" w:rsidP="007868AF">
      <w:r>
        <w:lastRenderedPageBreak/>
        <w:t>26.133 - Cité Marie Curie de Sceaux - Travaux de recomposition des équipements sportifs - Convention de participation financière et de transfert de maîtrise d'ouvrage avec la Région Ile-de-France</w:t>
      </w:r>
      <w:r w:rsidR="47F921B2">
        <w:t>.</w:t>
      </w:r>
    </w:p>
    <w:p w14:paraId="5D6F871B" w14:textId="2E4325CE" w:rsidR="73BAA769" w:rsidRDefault="73BAA769"/>
    <w:p w14:paraId="3127EEA6" w14:textId="483D6305" w:rsidR="007868AF" w:rsidRDefault="59FE824C" w:rsidP="73BAA769">
      <w:pPr>
        <w:rPr>
          <w:b/>
          <w:bCs/>
          <w:sz w:val="24"/>
          <w:szCs w:val="24"/>
        </w:rPr>
      </w:pPr>
      <w:r w:rsidRPr="73BAA769">
        <w:rPr>
          <w:b/>
          <w:bCs/>
          <w:sz w:val="24"/>
          <w:szCs w:val="24"/>
        </w:rPr>
        <w:t xml:space="preserve">26.134 - Convention d'occupation temporaire de l'ancien collège Pierre Brossolette à Châtenay-Malabry pour la mise en </w:t>
      </w:r>
      <w:r w:rsidR="3AB4D6CF" w:rsidRPr="73BAA769">
        <w:rPr>
          <w:b/>
          <w:bCs/>
          <w:sz w:val="24"/>
          <w:szCs w:val="24"/>
        </w:rPr>
        <w:t>œuvre</w:t>
      </w:r>
      <w:r w:rsidRPr="73BAA769">
        <w:rPr>
          <w:b/>
          <w:bCs/>
          <w:sz w:val="24"/>
          <w:szCs w:val="24"/>
        </w:rPr>
        <w:t xml:space="preserve"> d'un projet de réemploi du mobilier scolaire</w:t>
      </w:r>
      <w:r w:rsidR="553926D6" w:rsidRPr="73BAA769">
        <w:rPr>
          <w:b/>
          <w:bCs/>
          <w:sz w:val="24"/>
          <w:szCs w:val="24"/>
        </w:rPr>
        <w:t xml:space="preserve"> - POUR</w:t>
      </w:r>
    </w:p>
    <w:p w14:paraId="19C58E65" w14:textId="1B4C525A" w:rsidR="553926D6" w:rsidRDefault="553926D6" w:rsidP="73BAA769">
      <w:r w:rsidRPr="73BAA769">
        <w:rPr>
          <w:rFonts w:ascii="Aptos" w:eastAsia="Aptos" w:hAnsi="Aptos" w:cs="Aptos"/>
        </w:rPr>
        <w:t>Le Département souhaite expérimenter l'équipement d'un collège neuf au moyen de mobilier scolaire réemployé, provenant d'établissements en cours de restructuration ou de reconstruction.</w:t>
      </w:r>
    </w:p>
    <w:p w14:paraId="41465B60" w14:textId="57F64AC3" w:rsidR="73BAA769" w:rsidRDefault="73BAA769" w:rsidP="73BAA769">
      <w:pPr>
        <w:rPr>
          <w:rFonts w:ascii="Aptos" w:eastAsia="Aptos" w:hAnsi="Aptos" w:cs="Aptos"/>
        </w:rPr>
      </w:pPr>
    </w:p>
    <w:p w14:paraId="63FB1C10" w14:textId="3C985930" w:rsidR="007868AF" w:rsidRDefault="59FE824C" w:rsidP="73BAA769">
      <w:pPr>
        <w:rPr>
          <w:b/>
          <w:bCs/>
          <w:sz w:val="24"/>
          <w:szCs w:val="24"/>
        </w:rPr>
      </w:pPr>
      <w:r w:rsidRPr="73BAA769">
        <w:rPr>
          <w:b/>
          <w:bCs/>
          <w:sz w:val="24"/>
          <w:szCs w:val="24"/>
        </w:rPr>
        <w:t>26.135 - Convention d'occupation temporaire des logements de fonction de l'ancien collège Pierre Brossolette à Châtenay-Malabry</w:t>
      </w:r>
      <w:r w:rsidR="1955F3C1" w:rsidRPr="73BAA769">
        <w:rPr>
          <w:b/>
          <w:bCs/>
          <w:sz w:val="24"/>
          <w:szCs w:val="24"/>
        </w:rPr>
        <w:t xml:space="preserve"> - POUR</w:t>
      </w:r>
    </w:p>
    <w:p w14:paraId="6B95FBFB" w14:textId="6482992A" w:rsidR="1955F3C1" w:rsidRDefault="1955F3C1" w:rsidP="73BAA769">
      <w:r w:rsidRPr="73BAA769">
        <w:rPr>
          <w:rFonts w:ascii="Aptos" w:eastAsia="Aptos" w:hAnsi="Aptos" w:cs="Aptos"/>
        </w:rPr>
        <w:t xml:space="preserve">Il est proposé d'autoriser la Commune à occuper temporairement, à compter du 1er septembre 2026, les anciens logements de fonction situés 59, rue Jean Longuet, dans le bâtiment en meulière, qui disposent d'un accès indépendant et dont l’occupation est sans incidence sur le fonctionnement du reste du site. Cette occupation permettra à la Commune d'y accueillir les personnels d'animation de son centre de loisirs dans l’attente du prononcement de la désaffectation de l’établissement. </w:t>
      </w:r>
    </w:p>
    <w:p w14:paraId="69292610" w14:textId="3E9934D7" w:rsidR="1955F3C1" w:rsidRDefault="1955F3C1" w:rsidP="73BAA769">
      <w:r w:rsidRPr="73BAA769">
        <w:rPr>
          <w:rFonts w:ascii="Aptos" w:eastAsia="Aptos" w:hAnsi="Aptos" w:cs="Aptos"/>
        </w:rPr>
        <w:t>Elle prendra automatiquement fin à la date de cette dernière, la Commune retrouvant alors, en sa qualité de propriétaire, la pleine maîtrise de l'ensemble des locaux.</w:t>
      </w:r>
    </w:p>
    <w:p w14:paraId="3D50A93A" w14:textId="6ED23E90" w:rsidR="73BAA769" w:rsidRDefault="73BAA769" w:rsidP="73BAA769">
      <w:pPr>
        <w:rPr>
          <w:rFonts w:ascii="Aptos" w:eastAsia="Aptos" w:hAnsi="Aptos" w:cs="Aptos"/>
        </w:rPr>
      </w:pPr>
    </w:p>
    <w:p w14:paraId="33706FC6" w14:textId="13E572F1" w:rsidR="007868AF" w:rsidRDefault="59FE824C" w:rsidP="73BAA769">
      <w:pPr>
        <w:rPr>
          <w:b/>
          <w:bCs/>
          <w:sz w:val="24"/>
          <w:szCs w:val="24"/>
        </w:rPr>
      </w:pPr>
      <w:r w:rsidRPr="73BAA769">
        <w:rPr>
          <w:b/>
          <w:bCs/>
          <w:sz w:val="24"/>
          <w:szCs w:val="24"/>
        </w:rPr>
        <w:t>26.136 - Désaffectation du collège Claude-Nicolas Ledoux au Plessis-Robinson</w:t>
      </w:r>
      <w:r w:rsidR="3F8CDAC8" w:rsidRPr="73BAA769">
        <w:rPr>
          <w:b/>
          <w:bCs/>
          <w:sz w:val="24"/>
          <w:szCs w:val="24"/>
        </w:rPr>
        <w:t xml:space="preserve"> - POUR</w:t>
      </w:r>
    </w:p>
    <w:p w14:paraId="7B7CD039" w14:textId="083B754D" w:rsidR="007868AF" w:rsidRDefault="59FE824C" w:rsidP="73BAA769">
      <w:pPr>
        <w:rPr>
          <w:b/>
          <w:bCs/>
          <w:sz w:val="24"/>
          <w:szCs w:val="24"/>
        </w:rPr>
      </w:pPr>
      <w:r w:rsidRPr="73BAA769">
        <w:rPr>
          <w:b/>
          <w:bCs/>
          <w:sz w:val="24"/>
          <w:szCs w:val="24"/>
        </w:rPr>
        <w:t>26.137 - Partenariat Département - Université Paris Nanterre - Convention de partenariat spécifique 2026</w:t>
      </w:r>
      <w:r w:rsidR="7962D46D" w:rsidRPr="73BAA769">
        <w:rPr>
          <w:b/>
          <w:bCs/>
          <w:sz w:val="24"/>
          <w:szCs w:val="24"/>
        </w:rPr>
        <w:t xml:space="preserve"> - POUR</w:t>
      </w:r>
    </w:p>
    <w:p w14:paraId="19DDF440" w14:textId="66008843" w:rsidR="7962D46D" w:rsidRDefault="7962D46D">
      <w:r>
        <w:t xml:space="preserve">Convention cadre découlant du partenariat voté lors de la précédente CP, du 28 septembre dernier. </w:t>
      </w:r>
    </w:p>
    <w:p w14:paraId="18986B70" w14:textId="42088D38" w:rsidR="73BAA769" w:rsidRDefault="73BAA769"/>
    <w:p w14:paraId="3BC5F1CC" w14:textId="7B6BDCFB" w:rsidR="30A43EB8" w:rsidRDefault="30A43EB8" w:rsidP="73BAA769">
      <w:pPr>
        <w:spacing w:after="0"/>
        <w:jc w:val="center"/>
      </w:pPr>
      <w:r w:rsidRPr="73BAA769">
        <w:rPr>
          <w:rFonts w:ascii="Arial" w:eastAsia="Arial" w:hAnsi="Arial" w:cs="Arial"/>
          <w:b/>
          <w:bCs/>
          <w:sz w:val="24"/>
          <w:szCs w:val="24"/>
          <w:u w:val="single"/>
        </w:rPr>
        <w:t>CULTURE</w:t>
      </w:r>
    </w:p>
    <w:p w14:paraId="6D4FA8A2" w14:textId="3270B7E7" w:rsidR="73BAA769" w:rsidRDefault="73BAA769"/>
    <w:p w14:paraId="7E4D1DFA" w14:textId="31D1E4E6" w:rsidR="007868AF" w:rsidRDefault="59FE824C" w:rsidP="73BAA769">
      <w:pPr>
        <w:rPr>
          <w:b/>
          <w:bCs/>
          <w:sz w:val="24"/>
          <w:szCs w:val="24"/>
        </w:rPr>
      </w:pPr>
      <w:r w:rsidRPr="73BAA769">
        <w:rPr>
          <w:b/>
          <w:bCs/>
          <w:sz w:val="24"/>
          <w:szCs w:val="24"/>
        </w:rPr>
        <w:t>26.138 - Schéma départemental des enseignements artistiques - Subventions 2026</w:t>
      </w:r>
      <w:r w:rsidR="2343CC0E" w:rsidRPr="73BAA769">
        <w:rPr>
          <w:b/>
          <w:bCs/>
          <w:sz w:val="24"/>
          <w:szCs w:val="24"/>
        </w:rPr>
        <w:t xml:space="preserve"> - POUR</w:t>
      </w:r>
    </w:p>
    <w:p w14:paraId="4FE30364" w14:textId="220ED9EA" w:rsidR="12172CA2" w:rsidRDefault="12172CA2" w:rsidP="73BAA769">
      <w:pPr>
        <w:pStyle w:val="Paragraphedeliste"/>
        <w:numPr>
          <w:ilvl w:val="0"/>
          <w:numId w:val="9"/>
        </w:numPr>
        <w:rPr>
          <w:rFonts w:ascii="Aptos" w:eastAsia="Aptos" w:hAnsi="Aptos" w:cs="Aptos"/>
          <w:color w:val="7030A0"/>
        </w:rPr>
      </w:pPr>
      <w:r w:rsidRPr="73BAA769">
        <w:rPr>
          <w:rFonts w:ascii="Aptos" w:eastAsia="Aptos" w:hAnsi="Aptos" w:cs="Aptos"/>
          <w:color w:val="7030A0"/>
          <w:u w:val="single"/>
        </w:rPr>
        <w:t>Fontenay-aux-Roses :</w:t>
      </w:r>
      <w:r w:rsidRPr="73BAA769">
        <w:rPr>
          <w:rFonts w:ascii="Aptos" w:eastAsia="Aptos" w:hAnsi="Aptos" w:cs="Aptos"/>
          <w:color w:val="7030A0"/>
        </w:rPr>
        <w:t xml:space="preserve"> augmentation de la subvention au Conservatoire +5 k€</w:t>
      </w:r>
      <w:r w:rsidR="009B5195">
        <w:rPr>
          <w:rFonts w:ascii="Aptos" w:eastAsia="Aptos" w:hAnsi="Aptos" w:cs="Aptos"/>
          <w:color w:val="7030A0"/>
        </w:rPr>
        <w:t>, donc 30</w:t>
      </w:r>
      <w:r w:rsidR="009B5195" w:rsidRPr="009B5195">
        <w:rPr>
          <w:rFonts w:ascii="Aptos" w:eastAsia="Aptos" w:hAnsi="Aptos" w:cs="Aptos"/>
          <w:color w:val="7030A0"/>
        </w:rPr>
        <w:t xml:space="preserve"> </w:t>
      </w:r>
      <w:r w:rsidR="009B5195" w:rsidRPr="73BAA769">
        <w:rPr>
          <w:rFonts w:ascii="Aptos" w:eastAsia="Aptos" w:hAnsi="Aptos" w:cs="Aptos"/>
          <w:color w:val="7030A0"/>
        </w:rPr>
        <w:t>k€</w:t>
      </w:r>
    </w:p>
    <w:p w14:paraId="01B0A735" w14:textId="73038216" w:rsidR="2343CC0E" w:rsidRDefault="2343CC0E" w:rsidP="73BAA769">
      <w:pPr>
        <w:rPr>
          <w:b/>
          <w:bCs/>
          <w:u w:val="single"/>
        </w:rPr>
      </w:pPr>
      <w:r w:rsidRPr="73BAA769">
        <w:rPr>
          <w:b/>
          <w:bCs/>
          <w:u w:val="single"/>
        </w:rPr>
        <w:t xml:space="preserve">1) Aides aux pôles territoriaux </w:t>
      </w:r>
    </w:p>
    <w:p w14:paraId="6C2A55EB" w14:textId="7B616804" w:rsidR="2343CC0E" w:rsidRDefault="2343CC0E" w:rsidP="73BAA769">
      <w:r>
        <w:t xml:space="preserve">Montant total de </w:t>
      </w:r>
      <w:r w:rsidRPr="73BAA769">
        <w:rPr>
          <w:b/>
          <w:bCs/>
        </w:rPr>
        <w:t xml:space="preserve">80 000 €, </w:t>
      </w:r>
      <w:r>
        <w:t xml:space="preserve">dont : </w:t>
      </w:r>
    </w:p>
    <w:p w14:paraId="5AA99CCF" w14:textId="73F70D48" w:rsidR="2343CC0E" w:rsidRDefault="2343CC0E" w:rsidP="73BAA769">
      <w:pPr>
        <w:pStyle w:val="Paragraphedeliste"/>
        <w:numPr>
          <w:ilvl w:val="0"/>
          <w:numId w:val="10"/>
        </w:numPr>
      </w:pPr>
      <w:r>
        <w:t xml:space="preserve">Le conservatoire de Colombes situé sur le territoire Boucle Nord de Seine (BNS) à hauteur de 25 000 € et l’école des arts de Suresnes situé sur celui de Paris Ouest La Défense (POLD) à hauteur de 25 000 € ; </w:t>
      </w:r>
    </w:p>
    <w:p w14:paraId="46AAE775" w14:textId="00FF29D0" w:rsidR="2343CC0E" w:rsidRDefault="2343CC0E" w:rsidP="73BAA769">
      <w:pPr>
        <w:pStyle w:val="Paragraphedeliste"/>
        <w:numPr>
          <w:ilvl w:val="0"/>
          <w:numId w:val="10"/>
        </w:numPr>
      </w:pPr>
      <w:r>
        <w:t>Les établissements publics territoriaux (EPT) Grand Paris Seine Ouest (GPSO) à hauteur de 15 000 € et Vallée Sud Grand Paris (VSGP) à hauteur de 15 000 € pour leurs territoires respectifs.</w:t>
      </w:r>
    </w:p>
    <w:p w14:paraId="3A86F1CE" w14:textId="62486BB1" w:rsidR="2343CC0E" w:rsidRDefault="2343CC0E" w:rsidP="73BAA769">
      <w:pPr>
        <w:rPr>
          <w:b/>
          <w:bCs/>
          <w:u w:val="single"/>
        </w:rPr>
      </w:pPr>
      <w:r w:rsidRPr="73BAA769">
        <w:rPr>
          <w:b/>
          <w:bCs/>
          <w:u w:val="single"/>
        </w:rPr>
        <w:lastRenderedPageBreak/>
        <w:t>2) Aides à la structuration</w:t>
      </w:r>
    </w:p>
    <w:p w14:paraId="136DD0DF" w14:textId="20CBBAC7" w:rsidR="2343CC0E" w:rsidRDefault="2343CC0E" w:rsidP="73BAA769">
      <w:r w:rsidRPr="73BAA769">
        <w:rPr>
          <w:rFonts w:ascii="Aptos" w:eastAsia="Aptos" w:hAnsi="Aptos" w:cs="Aptos"/>
        </w:rPr>
        <w:t>22 aides à la structuration pour un montant total de</w:t>
      </w:r>
      <w:r w:rsidRPr="73BAA769">
        <w:rPr>
          <w:rFonts w:ascii="Aptos" w:eastAsia="Aptos" w:hAnsi="Aptos" w:cs="Aptos"/>
          <w:b/>
          <w:bCs/>
        </w:rPr>
        <w:t xml:space="preserve"> 563 000 €</w:t>
      </w:r>
      <w:r w:rsidRPr="73BAA769">
        <w:rPr>
          <w:rFonts w:ascii="Aptos" w:eastAsia="Aptos" w:hAnsi="Aptos" w:cs="Aptos"/>
        </w:rPr>
        <w:t xml:space="preserve">, dont : </w:t>
      </w:r>
    </w:p>
    <w:p w14:paraId="3B2832A9" w14:textId="4D6005F1" w:rsidR="0D4DCAE6" w:rsidRDefault="0D4DCAE6" w:rsidP="73BAA769">
      <w:pPr>
        <w:pStyle w:val="Paragraphedeliste"/>
        <w:numPr>
          <w:ilvl w:val="0"/>
          <w:numId w:val="8"/>
        </w:numPr>
      </w:pPr>
      <w:r w:rsidRPr="73BAA769">
        <w:t>Conservatoire Charles Aznavour</w:t>
      </w:r>
      <w:r w:rsidR="47D5E5BC" w:rsidRPr="73BAA769">
        <w:t xml:space="preserve"> à Colombes</w:t>
      </w:r>
      <w:r w:rsidRPr="73BAA769">
        <w:t xml:space="preserve">, à rayonnement communal : </w:t>
      </w:r>
      <w:r w:rsidR="61658632" w:rsidRPr="73BAA769">
        <w:t>20 k€.</w:t>
      </w:r>
    </w:p>
    <w:p w14:paraId="2BD7A0AA" w14:textId="4006DF1C" w:rsidR="1509682A" w:rsidRDefault="1509682A" w:rsidP="73BAA769">
      <w:pPr>
        <w:pStyle w:val="Paragraphedeliste"/>
        <w:numPr>
          <w:ilvl w:val="0"/>
          <w:numId w:val="8"/>
        </w:numPr>
      </w:pPr>
      <w:r w:rsidRPr="73BAA769">
        <w:t xml:space="preserve">Association La Cave à Théâtre à Colombes : 25 k€. </w:t>
      </w:r>
    </w:p>
    <w:p w14:paraId="7789A851" w14:textId="65F78ABC" w:rsidR="2E77E823" w:rsidRDefault="2E77E823" w:rsidP="73BAA769">
      <w:pPr>
        <w:pStyle w:val="Paragraphedeliste"/>
        <w:numPr>
          <w:ilvl w:val="0"/>
          <w:numId w:val="8"/>
        </w:numPr>
      </w:pPr>
      <w:r w:rsidRPr="73BAA769">
        <w:t>Conservatoire à rayonnement intercommunal de Châtillon : 15 k€.</w:t>
      </w:r>
    </w:p>
    <w:p w14:paraId="6650E6A6" w14:textId="6E7CCFA7" w:rsidR="01136633" w:rsidRDefault="01136633" w:rsidP="73BAA769">
      <w:pPr>
        <w:pStyle w:val="Paragraphedeliste"/>
        <w:numPr>
          <w:ilvl w:val="0"/>
          <w:numId w:val="8"/>
        </w:numPr>
      </w:pPr>
      <w:r w:rsidRPr="73BAA769">
        <w:t>Conservatoire à rayonnement intercommunal de Fontenay-aux-Roses : 30 k€.</w:t>
      </w:r>
    </w:p>
    <w:p w14:paraId="58C999A2" w14:textId="7617C89F" w:rsidR="13384686" w:rsidRDefault="13384686" w:rsidP="73BAA769">
      <w:pPr>
        <w:rPr>
          <w:rFonts w:ascii="Aptos" w:eastAsia="Aptos" w:hAnsi="Aptos" w:cs="Aptos"/>
          <w:b/>
          <w:bCs/>
          <w:u w:val="single"/>
        </w:rPr>
      </w:pPr>
      <w:r w:rsidRPr="73BAA769">
        <w:rPr>
          <w:rFonts w:ascii="Aptos" w:eastAsia="Aptos" w:hAnsi="Aptos" w:cs="Aptos"/>
          <w:b/>
          <w:bCs/>
          <w:u w:val="single"/>
        </w:rPr>
        <w:t>3) Aides aux projets</w:t>
      </w:r>
    </w:p>
    <w:p w14:paraId="738A95B4" w14:textId="6026E6CD" w:rsidR="13384686" w:rsidRDefault="13384686" w:rsidP="73BAA769">
      <w:r w:rsidRPr="73BAA769">
        <w:rPr>
          <w:rFonts w:ascii="Aptos" w:eastAsia="Aptos" w:hAnsi="Aptos" w:cs="Aptos"/>
        </w:rPr>
        <w:t xml:space="preserve">3 types d’aides : </w:t>
      </w:r>
    </w:p>
    <w:p w14:paraId="46654091" w14:textId="25098DFD" w:rsidR="13384686" w:rsidRDefault="13384686" w:rsidP="73BAA769">
      <w:pPr>
        <w:pStyle w:val="Paragraphedeliste"/>
        <w:numPr>
          <w:ilvl w:val="0"/>
          <w:numId w:val="7"/>
        </w:numPr>
        <w:rPr>
          <w:rFonts w:ascii="Aptos" w:eastAsia="Aptos" w:hAnsi="Aptos" w:cs="Aptos"/>
        </w:rPr>
      </w:pPr>
      <w:r w:rsidRPr="73BAA769">
        <w:rPr>
          <w:rFonts w:ascii="Aptos" w:eastAsia="Aptos" w:hAnsi="Aptos" w:cs="Aptos"/>
        </w:rPr>
        <w:t xml:space="preserve">Innovation pédagogique et artistique ; </w:t>
      </w:r>
    </w:p>
    <w:p w14:paraId="0BE3D9BC" w14:textId="6EB6747C" w:rsidR="13384686" w:rsidRDefault="13384686" w:rsidP="73BAA769">
      <w:pPr>
        <w:pStyle w:val="Paragraphedeliste"/>
        <w:numPr>
          <w:ilvl w:val="0"/>
          <w:numId w:val="7"/>
        </w:numPr>
        <w:rPr>
          <w:rFonts w:ascii="Aptos" w:eastAsia="Aptos" w:hAnsi="Aptos" w:cs="Aptos"/>
        </w:rPr>
      </w:pPr>
      <w:r w:rsidRPr="73BAA769">
        <w:rPr>
          <w:rFonts w:ascii="Aptos" w:eastAsia="Aptos" w:hAnsi="Aptos" w:cs="Aptos"/>
        </w:rPr>
        <w:t xml:space="preserve">Pluridisciplinarité et/ou intersectorialité : </w:t>
      </w:r>
    </w:p>
    <w:p w14:paraId="13FEF727" w14:textId="4842443C" w:rsidR="13384686" w:rsidRDefault="13384686" w:rsidP="73BAA769">
      <w:pPr>
        <w:pStyle w:val="Paragraphedeliste"/>
        <w:numPr>
          <w:ilvl w:val="0"/>
          <w:numId w:val="7"/>
        </w:numPr>
        <w:rPr>
          <w:rFonts w:ascii="Aptos" w:eastAsia="Aptos" w:hAnsi="Aptos" w:cs="Aptos"/>
        </w:rPr>
      </w:pPr>
      <w:r w:rsidRPr="73BAA769">
        <w:rPr>
          <w:rFonts w:ascii="Aptos" w:eastAsia="Aptos" w:hAnsi="Aptos" w:cs="Aptos"/>
        </w:rPr>
        <w:t>Coopération et engagement.</w:t>
      </w:r>
    </w:p>
    <w:p w14:paraId="0CBDF4F8" w14:textId="35DF8242" w:rsidR="13384686" w:rsidRDefault="13384686" w:rsidP="73BAA769">
      <w:r w:rsidRPr="73BAA769">
        <w:rPr>
          <w:rFonts w:ascii="Aptos" w:eastAsia="Aptos" w:hAnsi="Aptos" w:cs="Aptos"/>
        </w:rPr>
        <w:t xml:space="preserve">26 projets pour un montant total de </w:t>
      </w:r>
      <w:r w:rsidRPr="73BAA769">
        <w:rPr>
          <w:rFonts w:ascii="Aptos" w:eastAsia="Aptos" w:hAnsi="Aptos" w:cs="Aptos"/>
          <w:b/>
          <w:bCs/>
        </w:rPr>
        <w:t xml:space="preserve">207 000 €, </w:t>
      </w:r>
      <w:r w:rsidRPr="73BAA769">
        <w:rPr>
          <w:rFonts w:ascii="Aptos" w:eastAsia="Aptos" w:hAnsi="Aptos" w:cs="Aptos"/>
        </w:rPr>
        <w:t xml:space="preserve">dont : </w:t>
      </w:r>
    </w:p>
    <w:p w14:paraId="667A0653" w14:textId="18457839" w:rsidR="09099326" w:rsidRDefault="09099326" w:rsidP="73BAA769">
      <w:pPr>
        <w:pStyle w:val="Paragraphedeliste"/>
        <w:numPr>
          <w:ilvl w:val="0"/>
          <w:numId w:val="6"/>
        </w:numPr>
        <w:rPr>
          <w:rFonts w:ascii="Aptos" w:eastAsia="Aptos" w:hAnsi="Aptos" w:cs="Aptos"/>
        </w:rPr>
      </w:pPr>
      <w:r w:rsidRPr="73BAA769">
        <w:rPr>
          <w:rFonts w:ascii="Aptos" w:eastAsia="Aptos" w:hAnsi="Aptos" w:cs="Aptos"/>
        </w:rPr>
        <w:t>La Cave à théâtre, Colombes : 6 k€.</w:t>
      </w:r>
    </w:p>
    <w:p w14:paraId="28C025D6" w14:textId="625398AA" w:rsidR="09099326" w:rsidRDefault="09099326" w:rsidP="73BAA769">
      <w:pPr>
        <w:pStyle w:val="Paragraphedeliste"/>
        <w:numPr>
          <w:ilvl w:val="0"/>
          <w:numId w:val="6"/>
        </w:numPr>
        <w:rPr>
          <w:rFonts w:ascii="Aptos" w:eastAsia="Aptos" w:hAnsi="Aptos" w:cs="Aptos"/>
        </w:rPr>
      </w:pPr>
      <w:r w:rsidRPr="73BAA769">
        <w:rPr>
          <w:rFonts w:ascii="Aptos" w:eastAsia="Aptos" w:hAnsi="Aptos" w:cs="Aptos"/>
        </w:rPr>
        <w:t>Conservatoire Charles Aznavour : 5 k€.</w:t>
      </w:r>
    </w:p>
    <w:p w14:paraId="4ECEAFCC" w14:textId="4182001B" w:rsidR="09099326" w:rsidRDefault="09099326" w:rsidP="73BAA769">
      <w:pPr>
        <w:pStyle w:val="Paragraphedeliste"/>
        <w:numPr>
          <w:ilvl w:val="0"/>
          <w:numId w:val="6"/>
        </w:numPr>
        <w:rPr>
          <w:rFonts w:ascii="Aptos" w:eastAsia="Aptos" w:hAnsi="Aptos" w:cs="Aptos"/>
        </w:rPr>
      </w:pPr>
      <w:r w:rsidRPr="73BAA769">
        <w:rPr>
          <w:rFonts w:ascii="Aptos" w:eastAsia="Aptos" w:hAnsi="Aptos" w:cs="Aptos"/>
        </w:rPr>
        <w:t>Conservatoire de Châtillon : 9 k€.</w:t>
      </w:r>
    </w:p>
    <w:p w14:paraId="3BA1F011" w14:textId="5956517C" w:rsidR="73BAA769" w:rsidRDefault="73BAA769" w:rsidP="73BAA769">
      <w:pPr>
        <w:rPr>
          <w:rFonts w:ascii="Aptos" w:eastAsia="Aptos" w:hAnsi="Aptos" w:cs="Aptos"/>
        </w:rPr>
      </w:pPr>
    </w:p>
    <w:p w14:paraId="3633F9A5" w14:textId="536ED36F" w:rsidR="2B07D8C9" w:rsidRDefault="2B07D8C9">
      <w:r w:rsidRPr="73BAA769">
        <w:rPr>
          <w:b/>
          <w:bCs/>
          <w:sz w:val="24"/>
          <w:szCs w:val="24"/>
        </w:rPr>
        <w:t xml:space="preserve">26.139 - Musée du Grand Siècle - Dépôt d'œuvres - Conservation des </w:t>
      </w:r>
      <w:r w:rsidR="6DBA9AC2" w:rsidRPr="73BAA769">
        <w:rPr>
          <w:b/>
          <w:bCs/>
          <w:sz w:val="24"/>
          <w:szCs w:val="24"/>
        </w:rPr>
        <w:t>œuvres</w:t>
      </w:r>
      <w:r w:rsidRPr="73BAA769">
        <w:rPr>
          <w:b/>
          <w:bCs/>
          <w:sz w:val="24"/>
          <w:szCs w:val="24"/>
        </w:rPr>
        <w:t xml:space="preserve"> d'art religieuses et civiles de la Ville de Paris</w:t>
      </w:r>
      <w:r w:rsidR="521D3CAD" w:rsidRPr="73BAA769">
        <w:rPr>
          <w:b/>
          <w:bCs/>
          <w:sz w:val="24"/>
          <w:szCs w:val="24"/>
        </w:rPr>
        <w:t xml:space="preserve"> – </w:t>
      </w:r>
      <w:r w:rsidRPr="73BAA769">
        <w:rPr>
          <w:b/>
          <w:bCs/>
          <w:sz w:val="24"/>
          <w:szCs w:val="24"/>
        </w:rPr>
        <w:t>Convention</w:t>
      </w:r>
      <w:r w:rsidR="521D3CAD" w:rsidRPr="73BAA769">
        <w:rPr>
          <w:b/>
          <w:bCs/>
          <w:sz w:val="24"/>
          <w:szCs w:val="24"/>
        </w:rPr>
        <w:t xml:space="preserve"> - POUR</w:t>
      </w:r>
    </w:p>
    <w:p w14:paraId="6ADB2ECC" w14:textId="0335986E" w:rsidR="59FE824C" w:rsidRDefault="59FE824C" w:rsidP="73BAA769">
      <w:r w:rsidRPr="73BAA769">
        <w:rPr>
          <w:b/>
          <w:bCs/>
          <w:sz w:val="24"/>
          <w:szCs w:val="24"/>
        </w:rPr>
        <w:t>26.140 - Musée du Grand Siècle -Convention de dépôt - Madame Théobald</w:t>
      </w:r>
      <w:r w:rsidR="7D21102D" w:rsidRPr="73BAA769">
        <w:rPr>
          <w:b/>
          <w:bCs/>
          <w:sz w:val="24"/>
          <w:szCs w:val="24"/>
        </w:rPr>
        <w:t xml:space="preserve"> - POUR</w:t>
      </w:r>
    </w:p>
    <w:p w14:paraId="3D7679AF" w14:textId="07968A82" w:rsidR="3AB4D6CF" w:rsidRDefault="3AB4D6CF" w:rsidP="73BAA769">
      <w:r w:rsidRPr="73BAA769">
        <w:rPr>
          <w:b/>
          <w:bCs/>
          <w:sz w:val="24"/>
          <w:szCs w:val="24"/>
        </w:rPr>
        <w:t>26.141 - Musée départemental Albert-Kahn - Convention de parrainage - Editions SunSun - Collection Fléchette</w:t>
      </w:r>
      <w:r w:rsidR="21E1C42F" w:rsidRPr="73BAA769">
        <w:rPr>
          <w:b/>
          <w:bCs/>
          <w:sz w:val="24"/>
          <w:szCs w:val="24"/>
        </w:rPr>
        <w:t xml:space="preserve"> - POUR</w:t>
      </w:r>
    </w:p>
    <w:p w14:paraId="3510F56D" w14:textId="0BECBAD8" w:rsidR="00BA20AC" w:rsidRDefault="3AB4D6CF" w:rsidP="73BAA769">
      <w:r w:rsidRPr="73BAA769">
        <w:rPr>
          <w:b/>
          <w:bCs/>
          <w:sz w:val="24"/>
          <w:szCs w:val="24"/>
        </w:rPr>
        <w:t>26.142 - Jardin des métiers d'Art et du Design - Convention d'occupation temporaire et de subvention - Institut des savoirs faires français</w:t>
      </w:r>
      <w:r w:rsidR="21E1C42F" w:rsidRPr="73BAA769">
        <w:rPr>
          <w:b/>
          <w:bCs/>
          <w:sz w:val="24"/>
          <w:szCs w:val="24"/>
        </w:rPr>
        <w:t xml:space="preserve"> - POUR</w:t>
      </w:r>
    </w:p>
    <w:p w14:paraId="2D717FA0" w14:textId="0646B458" w:rsidR="73BAA769" w:rsidRDefault="73BAA769" w:rsidP="73BAA769">
      <w:pPr>
        <w:rPr>
          <w:b/>
          <w:bCs/>
          <w:sz w:val="24"/>
          <w:szCs w:val="24"/>
        </w:rPr>
      </w:pPr>
    </w:p>
    <w:p w14:paraId="702BC420" w14:textId="73469E37" w:rsidR="37DD0849" w:rsidRDefault="37DD0849" w:rsidP="73BAA769">
      <w:pPr>
        <w:spacing w:after="0"/>
        <w:jc w:val="center"/>
      </w:pPr>
      <w:r w:rsidRPr="73BAA769">
        <w:rPr>
          <w:rFonts w:ascii="Arial" w:eastAsia="Arial" w:hAnsi="Arial" w:cs="Arial"/>
          <w:b/>
          <w:bCs/>
          <w:sz w:val="24"/>
          <w:szCs w:val="24"/>
          <w:u w:val="single"/>
        </w:rPr>
        <w:t>PERSONNEL</w:t>
      </w:r>
    </w:p>
    <w:p w14:paraId="79A0BAFE" w14:textId="755AB244" w:rsidR="73BAA769" w:rsidRDefault="73BAA769" w:rsidP="73BAA769">
      <w:pPr>
        <w:rPr>
          <w:b/>
          <w:bCs/>
          <w:sz w:val="24"/>
          <w:szCs w:val="24"/>
        </w:rPr>
      </w:pPr>
    </w:p>
    <w:p w14:paraId="66A42499" w14:textId="207296EB" w:rsidR="00BA20AC" w:rsidRDefault="3AB4D6CF" w:rsidP="73BAA769">
      <w:pPr>
        <w:rPr>
          <w:b/>
          <w:bCs/>
          <w:sz w:val="24"/>
          <w:szCs w:val="24"/>
        </w:rPr>
      </w:pPr>
      <w:r w:rsidRPr="73BAA769">
        <w:rPr>
          <w:b/>
          <w:bCs/>
          <w:sz w:val="24"/>
          <w:szCs w:val="24"/>
        </w:rPr>
        <w:t>26.143 - Protection sociale complémentaire - Convention de participation 2027-2032 pour le risque santé</w:t>
      </w:r>
      <w:r w:rsidR="51D3B9CC" w:rsidRPr="73BAA769">
        <w:rPr>
          <w:b/>
          <w:bCs/>
          <w:sz w:val="24"/>
          <w:szCs w:val="24"/>
        </w:rPr>
        <w:t xml:space="preserve"> - POUR</w:t>
      </w:r>
    </w:p>
    <w:p w14:paraId="76BF69F0" w14:textId="27E7038A" w:rsidR="51D3B9CC" w:rsidRDefault="51D3B9CC">
      <w:r>
        <w:t xml:space="preserve">Le Département a confié au Centre interdépartemental de gestion de la Petite Couronne (CIG Petite Couronne) un mandat afin de conduire une procédure de mise en concurrence en vue de conclure une nouvelle convention de participation relative au risque santé pour la période 2027-2032. </w:t>
      </w:r>
    </w:p>
    <w:p w14:paraId="1DB7B5F5" w14:textId="6A193B26" w:rsidR="51D3B9CC" w:rsidRDefault="51D3B9CC">
      <w:r>
        <w:t xml:space="preserve">À l'issue de cette procédure, le Conseil d'administration du CIG Petite Couronne a retenu, le 16 juin 2026, l'offre présentée par la </w:t>
      </w:r>
      <w:r w:rsidRPr="73BAA769">
        <w:rPr>
          <w:b/>
          <w:bCs/>
        </w:rPr>
        <w:t>Mutuelle Nationale Territoriale</w:t>
      </w:r>
      <w:r>
        <w:t xml:space="preserve"> (MNT), en coassurance avec </w:t>
      </w:r>
      <w:r w:rsidRPr="73BAA769">
        <w:rPr>
          <w:b/>
          <w:bCs/>
        </w:rPr>
        <w:t>Harmonie Mutuelle</w:t>
      </w:r>
      <w:r>
        <w:t>.</w:t>
      </w:r>
    </w:p>
    <w:p w14:paraId="6B4DF092" w14:textId="3ABE00FC" w:rsidR="73BAA769" w:rsidRDefault="73BAA769"/>
    <w:p w14:paraId="53099D28" w14:textId="68E649EE" w:rsidR="24A949F6" w:rsidRDefault="24A949F6" w:rsidP="73BAA769">
      <w:pPr>
        <w:spacing w:after="0"/>
        <w:jc w:val="center"/>
      </w:pPr>
      <w:r w:rsidRPr="73BAA769">
        <w:rPr>
          <w:rFonts w:ascii="Arial" w:eastAsia="Arial" w:hAnsi="Arial" w:cs="Arial"/>
          <w:b/>
          <w:bCs/>
          <w:sz w:val="24"/>
          <w:szCs w:val="24"/>
          <w:u w:val="single"/>
        </w:rPr>
        <w:t>ECONOMIE SOCIALE ET SOLIDAIRE</w:t>
      </w:r>
    </w:p>
    <w:p w14:paraId="0BAA0CE4" w14:textId="6045BB6B" w:rsidR="73BAA769" w:rsidRDefault="73BAA769"/>
    <w:p w14:paraId="421CDECB" w14:textId="347D9CF1" w:rsidR="00BA20AC" w:rsidRDefault="3AB4D6CF" w:rsidP="73BAA769">
      <w:pPr>
        <w:rPr>
          <w:b/>
          <w:bCs/>
          <w:sz w:val="24"/>
          <w:szCs w:val="24"/>
        </w:rPr>
      </w:pPr>
      <w:r w:rsidRPr="73BAA769">
        <w:rPr>
          <w:b/>
          <w:bCs/>
          <w:sz w:val="24"/>
          <w:szCs w:val="24"/>
        </w:rPr>
        <w:lastRenderedPageBreak/>
        <w:t>26.144 - Mise en œuvre des actions de la convention pour l'insertion et l'emploi - Année 2026 - Places d'accueil à vocation d'insertion professionnelle</w:t>
      </w:r>
      <w:r w:rsidR="350910AF" w:rsidRPr="73BAA769">
        <w:rPr>
          <w:b/>
          <w:bCs/>
          <w:sz w:val="24"/>
          <w:szCs w:val="24"/>
        </w:rPr>
        <w:t xml:space="preserve"> - POUR</w:t>
      </w:r>
    </w:p>
    <w:p w14:paraId="6A1DA8FC" w14:textId="45AFBCB9" w:rsidR="350910AF" w:rsidRDefault="350910AF" w:rsidP="73BAA769">
      <w:r w:rsidRPr="73BAA769">
        <w:rPr>
          <w:rFonts w:ascii="Aptos" w:eastAsia="Aptos" w:hAnsi="Aptos" w:cs="Aptos"/>
        </w:rPr>
        <w:t xml:space="preserve">Montant total de </w:t>
      </w:r>
      <w:r w:rsidRPr="73BAA769">
        <w:rPr>
          <w:rFonts w:ascii="Aptos" w:eastAsia="Aptos" w:hAnsi="Aptos" w:cs="Aptos"/>
          <w:b/>
          <w:bCs/>
        </w:rPr>
        <w:t xml:space="preserve">350 000 € </w:t>
      </w:r>
      <w:r w:rsidRPr="73BAA769">
        <w:rPr>
          <w:rFonts w:ascii="Aptos" w:eastAsia="Aptos" w:hAnsi="Aptos" w:cs="Aptos"/>
        </w:rPr>
        <w:t>– cofinancé à hauteur de 50 % par l’État au titre de la convention départementale pour l’insertion et l’emploi 2025-2027 – à onze opérateurs et Villes remplissant les critères du label AVIP, définis avec la CAF des Hauts-de-Seine, afin de financer 207 places d’accueil.</w:t>
      </w:r>
    </w:p>
    <w:p w14:paraId="28C844BC" w14:textId="6FC58D24" w:rsidR="11CA0674" w:rsidRDefault="11CA0674" w:rsidP="73BAA769">
      <w:pPr>
        <w:spacing w:after="0"/>
        <w:jc w:val="center"/>
      </w:pPr>
      <w:r w:rsidRPr="73BAA769">
        <w:rPr>
          <w:rFonts w:ascii="Arial" w:eastAsia="Arial" w:hAnsi="Arial" w:cs="Arial"/>
          <w:b/>
          <w:bCs/>
          <w:sz w:val="24"/>
          <w:szCs w:val="24"/>
          <w:u w:val="single"/>
        </w:rPr>
        <w:t>AIDE SOCIALE À L'ENFANCE</w:t>
      </w:r>
    </w:p>
    <w:p w14:paraId="49102592" w14:textId="496E71DA" w:rsidR="73BAA769" w:rsidRDefault="73BAA769" w:rsidP="73BAA769">
      <w:pPr>
        <w:rPr>
          <w:b/>
          <w:bCs/>
          <w:sz w:val="24"/>
          <w:szCs w:val="24"/>
        </w:rPr>
      </w:pPr>
    </w:p>
    <w:p w14:paraId="689BEA16" w14:textId="5689E4E8" w:rsidR="00BA20AC" w:rsidRDefault="3AB4D6CF" w:rsidP="73BAA769">
      <w:pPr>
        <w:rPr>
          <w:b/>
          <w:bCs/>
          <w:sz w:val="24"/>
          <w:szCs w:val="24"/>
        </w:rPr>
      </w:pPr>
      <w:r w:rsidRPr="73BAA769">
        <w:rPr>
          <w:b/>
          <w:bCs/>
          <w:sz w:val="24"/>
          <w:szCs w:val="24"/>
        </w:rPr>
        <w:t>26.145 - Contrat de collaboration de recherche avec l'Université Paris Nanterre - Etude relative au retour à domicile des mineurs après un placement judiciaire</w:t>
      </w:r>
      <w:r w:rsidR="164C7DC1" w:rsidRPr="73BAA769">
        <w:rPr>
          <w:b/>
          <w:bCs/>
          <w:sz w:val="24"/>
          <w:szCs w:val="24"/>
        </w:rPr>
        <w:t xml:space="preserve"> - POUR</w:t>
      </w:r>
    </w:p>
    <w:p w14:paraId="3B73873C" w14:textId="6E77F5CA" w:rsidR="0FE09620" w:rsidRDefault="009B5195">
      <w:r>
        <w:rPr>
          <w:b/>
          <w:bCs/>
          <w:color w:val="7030A0"/>
        </w:rPr>
        <w:t>Manque d’information</w:t>
      </w:r>
      <w:r w:rsidR="0FE09620" w:rsidRPr="73BAA769">
        <w:rPr>
          <w:color w:val="7030A0"/>
        </w:rPr>
        <w:t xml:space="preserve"> quant aux actions de l'observatoire départemental de la protection de l'enfance. Sur le site du CD 92, les dernières publications remo</w:t>
      </w:r>
      <w:r w:rsidR="2BB95AD7" w:rsidRPr="73BAA769">
        <w:rPr>
          <w:color w:val="7030A0"/>
        </w:rPr>
        <w:t xml:space="preserve">ntent à 2022 et 2023 </w:t>
      </w:r>
      <w:r w:rsidR="2BB95AD7">
        <w:t xml:space="preserve">: </w:t>
      </w:r>
      <w:r w:rsidR="7A9E2A26">
        <w:t xml:space="preserve">https://www.hauts-de-seine.fr/mon-departement/les-hauts-de-seine/missions-et-actions/observatoire-de-la-protection-de-lenfance </w:t>
      </w:r>
    </w:p>
    <w:p w14:paraId="1CD086DE" w14:textId="1A60BE27" w:rsidR="7A9E2A26" w:rsidRDefault="7A9E2A26" w:rsidP="73BAA769">
      <w:r w:rsidRPr="73BAA769">
        <w:rPr>
          <w:rFonts w:ascii="Aptos" w:eastAsia="Aptos" w:hAnsi="Aptos" w:cs="Aptos"/>
        </w:rPr>
        <w:t xml:space="preserve">Financement de </w:t>
      </w:r>
      <w:r w:rsidRPr="73BAA769">
        <w:rPr>
          <w:rFonts w:ascii="Aptos" w:eastAsia="Aptos" w:hAnsi="Aptos" w:cs="Aptos"/>
          <w:b/>
          <w:bCs/>
        </w:rPr>
        <w:t>30 000 €</w:t>
      </w:r>
      <w:r w:rsidRPr="73BAA769">
        <w:rPr>
          <w:rFonts w:ascii="Aptos" w:eastAsia="Aptos" w:hAnsi="Aptos" w:cs="Aptos"/>
        </w:rPr>
        <w:t xml:space="preserve"> est dédié à la réalisation d’une étude sur la fin de placement avec un co-financement de l’État à hauteur de 50 % (</w:t>
      </w:r>
      <w:r w:rsidR="6A7EFB5E" w:rsidRPr="73BAA769">
        <w:rPr>
          <w:rFonts w:ascii="Aptos" w:eastAsia="Aptos" w:hAnsi="Aptos" w:cs="Aptos"/>
        </w:rPr>
        <w:t>dans le cas du contrat local de protection de l’enfance signé en 2025).</w:t>
      </w:r>
    </w:p>
    <w:p w14:paraId="0C4F0DB7" w14:textId="17BAD224" w:rsidR="3CCAF5C8" w:rsidRDefault="3CCAF5C8" w:rsidP="73BAA769">
      <w:pPr>
        <w:spacing w:after="0"/>
        <w:jc w:val="center"/>
      </w:pPr>
      <w:r w:rsidRPr="73BAA769">
        <w:rPr>
          <w:rFonts w:ascii="Arial" w:eastAsia="Arial" w:hAnsi="Arial" w:cs="Arial"/>
          <w:b/>
          <w:bCs/>
          <w:sz w:val="24"/>
          <w:szCs w:val="24"/>
          <w:u w:val="single"/>
        </w:rPr>
        <w:t>AUTONOMIE</w:t>
      </w:r>
    </w:p>
    <w:p w14:paraId="1CC574E6" w14:textId="08DCD259" w:rsidR="73BAA769" w:rsidRDefault="73BAA769" w:rsidP="73BAA769"/>
    <w:p w14:paraId="40702DC0" w14:textId="264BDD91" w:rsidR="00BA20AC" w:rsidRDefault="3AB4D6CF" w:rsidP="73BAA769">
      <w:pPr>
        <w:rPr>
          <w:b/>
          <w:bCs/>
          <w:sz w:val="24"/>
          <w:szCs w:val="24"/>
        </w:rPr>
      </w:pPr>
      <w:r w:rsidRPr="73BAA769">
        <w:rPr>
          <w:b/>
          <w:bCs/>
          <w:sz w:val="24"/>
          <w:szCs w:val="24"/>
        </w:rPr>
        <w:t>26.146 - Soutien à l'investissement - Appel à manifestation d'intérêt habitat inclusif CNSA</w:t>
      </w:r>
      <w:r w:rsidR="21D20408" w:rsidRPr="73BAA769">
        <w:rPr>
          <w:b/>
          <w:bCs/>
          <w:sz w:val="24"/>
          <w:szCs w:val="24"/>
        </w:rPr>
        <w:t xml:space="preserve"> – </w:t>
      </w:r>
      <w:r w:rsidRPr="73BAA769">
        <w:rPr>
          <w:b/>
          <w:bCs/>
          <w:sz w:val="24"/>
          <w:szCs w:val="24"/>
        </w:rPr>
        <w:t>2026</w:t>
      </w:r>
      <w:r w:rsidR="7B2B0B5C" w:rsidRPr="73BAA769">
        <w:rPr>
          <w:b/>
          <w:bCs/>
          <w:sz w:val="24"/>
          <w:szCs w:val="24"/>
        </w:rPr>
        <w:t xml:space="preserve"> - POUR</w:t>
      </w:r>
    </w:p>
    <w:p w14:paraId="66FA2474" w14:textId="7B8BC46D" w:rsidR="7B2B0B5C" w:rsidRDefault="7B2B0B5C">
      <w:r>
        <w:t>Il s'agit des projets et montants qui seront transmis à la CNSA, qui fera la sélection des projets lauréats.</w:t>
      </w:r>
      <w:r w:rsidR="4CEA1E95">
        <w:t xml:space="preserve"> 764 515€ en tout. </w:t>
      </w:r>
    </w:p>
    <w:p w14:paraId="325D1A5D" w14:textId="7772FFF4" w:rsidR="73BAA769" w:rsidRDefault="73BAA769" w:rsidP="73BAA769"/>
    <w:p w14:paraId="636D9DD2" w14:textId="4BECDC4B" w:rsidR="4CEA1E95" w:rsidRDefault="4CEA1E95" w:rsidP="73BAA769">
      <w:pPr>
        <w:spacing w:after="0"/>
        <w:jc w:val="center"/>
      </w:pPr>
      <w:r w:rsidRPr="73BAA769">
        <w:rPr>
          <w:rFonts w:ascii="Arial" w:eastAsia="Arial" w:hAnsi="Arial" w:cs="Arial"/>
          <w:b/>
          <w:bCs/>
          <w:sz w:val="24"/>
          <w:szCs w:val="24"/>
          <w:u w:val="single"/>
        </w:rPr>
        <w:t>PERSONNES HANDICAPÉES</w:t>
      </w:r>
    </w:p>
    <w:p w14:paraId="3D445D79" w14:textId="02FF80EE" w:rsidR="73BAA769" w:rsidRDefault="73BAA769" w:rsidP="73BAA769"/>
    <w:p w14:paraId="31CA70E9" w14:textId="5356E374" w:rsidR="007868AF" w:rsidRDefault="3AB4D6CF" w:rsidP="73BAA769">
      <w:pPr>
        <w:rPr>
          <w:b/>
          <w:bCs/>
          <w:sz w:val="24"/>
          <w:szCs w:val="24"/>
        </w:rPr>
      </w:pPr>
      <w:r w:rsidRPr="73BAA769">
        <w:rPr>
          <w:b/>
          <w:bCs/>
          <w:sz w:val="24"/>
          <w:szCs w:val="24"/>
        </w:rPr>
        <w:t>26.147 - Convention relative à la participation des SST à l'accueil de premier niveau des usagers de la MDPH</w:t>
      </w:r>
      <w:r w:rsidR="2D9E4259" w:rsidRPr="73BAA769">
        <w:rPr>
          <w:b/>
          <w:bCs/>
          <w:sz w:val="24"/>
          <w:szCs w:val="24"/>
        </w:rPr>
        <w:t xml:space="preserve"> – POUR</w:t>
      </w:r>
    </w:p>
    <w:p w14:paraId="7B452407" w14:textId="392C02CD" w:rsidR="36C5C8C1" w:rsidRDefault="36C5C8C1">
      <w:r w:rsidRPr="73BAA769">
        <w:rPr>
          <w:b/>
          <w:bCs/>
        </w:rPr>
        <w:t>L’accueil administratif de premier niveau</w:t>
      </w:r>
      <w:r>
        <w:t xml:space="preserve"> des personnes en situation de handicap comprend les missions suivantes, assurées par les SST :</w:t>
      </w:r>
    </w:p>
    <w:p w14:paraId="5707E48E" w14:textId="4C4A8255" w:rsidR="36C5C8C1" w:rsidRDefault="36C5C8C1" w:rsidP="73BAA769">
      <w:pPr>
        <w:pStyle w:val="Paragraphedeliste"/>
        <w:numPr>
          <w:ilvl w:val="0"/>
          <w:numId w:val="4"/>
        </w:numPr>
      </w:pPr>
      <w:r>
        <w:t>Identifier la demande de la personne ;</w:t>
      </w:r>
    </w:p>
    <w:p w14:paraId="20FAC431" w14:textId="0019280B" w:rsidR="36C5C8C1" w:rsidRDefault="36C5C8C1" w:rsidP="73BAA769">
      <w:pPr>
        <w:pStyle w:val="Paragraphedeliste"/>
        <w:numPr>
          <w:ilvl w:val="0"/>
          <w:numId w:val="4"/>
        </w:numPr>
      </w:pPr>
      <w:r>
        <w:t>Repérer, au moyen de critères objectifs établis par la MDPH, les situations susceptibles de présenter un caractère urgent ;</w:t>
      </w:r>
    </w:p>
    <w:p w14:paraId="5B0F20FE" w14:textId="259909C3" w:rsidR="36C5C8C1" w:rsidRDefault="36C5C8C1" w:rsidP="73BAA769">
      <w:pPr>
        <w:pStyle w:val="Paragraphedeliste"/>
        <w:numPr>
          <w:ilvl w:val="0"/>
          <w:numId w:val="4"/>
        </w:numPr>
      </w:pPr>
      <w:r>
        <w:t>Orienter la personne lorsque la demande relève de services ou de partenaires extérieurs ;</w:t>
      </w:r>
    </w:p>
    <w:p w14:paraId="4E30C28D" w14:textId="68DA390D" w:rsidR="36C5C8C1" w:rsidRDefault="36C5C8C1" w:rsidP="73BAA769">
      <w:pPr>
        <w:pStyle w:val="Paragraphedeliste"/>
        <w:numPr>
          <w:ilvl w:val="0"/>
          <w:numId w:val="4"/>
        </w:numPr>
      </w:pPr>
      <w:r>
        <w:t xml:space="preserve">Apporter des informations générales sur les droits des personnes et les différentes prestations ou dispositifs existants dans le domaine du handicap ; </w:t>
      </w:r>
    </w:p>
    <w:p w14:paraId="2B067D9F" w14:textId="23E8AEC5" w:rsidR="36C5C8C1" w:rsidRDefault="36C5C8C1" w:rsidP="73BAA769">
      <w:pPr>
        <w:pStyle w:val="Paragraphedeliste"/>
        <w:numPr>
          <w:ilvl w:val="0"/>
          <w:numId w:val="4"/>
        </w:numPr>
      </w:pPr>
      <w:r>
        <w:t>Renseigner sur l’organisation et le fonctionnement de la MDPH ainsi que sur les principales étapes du traitement administratif du dossier, notamment la procédure applicable et les délais indicatifs ;</w:t>
      </w:r>
    </w:p>
    <w:p w14:paraId="0CFFF81B" w14:textId="685938B8" w:rsidR="36C5C8C1" w:rsidRDefault="36C5C8C1" w:rsidP="73BAA769">
      <w:pPr>
        <w:pStyle w:val="Paragraphedeliste"/>
        <w:numPr>
          <w:ilvl w:val="0"/>
          <w:numId w:val="4"/>
        </w:numPr>
      </w:pPr>
      <w:r>
        <w:t>Diffuser les formulaires de demande ;</w:t>
      </w:r>
    </w:p>
    <w:p w14:paraId="78EEB823" w14:textId="33D31E0A" w:rsidR="36C5C8C1" w:rsidRDefault="36C5C8C1" w:rsidP="73BAA769">
      <w:pPr>
        <w:pStyle w:val="Paragraphedeliste"/>
        <w:numPr>
          <w:ilvl w:val="0"/>
          <w:numId w:val="4"/>
        </w:numPr>
      </w:pPr>
      <w:r>
        <w:t>Apporter une aide pour compléter le formulaire et constituer matériellement les dossiers de demande ;</w:t>
      </w:r>
    </w:p>
    <w:p w14:paraId="753FB962" w14:textId="0E9CD8BA" w:rsidR="36C5C8C1" w:rsidRDefault="36C5C8C1" w:rsidP="73BAA769">
      <w:pPr>
        <w:pStyle w:val="Paragraphedeliste"/>
        <w:numPr>
          <w:ilvl w:val="0"/>
          <w:numId w:val="4"/>
        </w:numPr>
      </w:pPr>
      <w:r>
        <w:lastRenderedPageBreak/>
        <w:t>Réceptionner les dossiers de demande ;</w:t>
      </w:r>
    </w:p>
    <w:p w14:paraId="1413F0C7" w14:textId="483288F9" w:rsidR="36C5C8C1" w:rsidRDefault="36C5C8C1" w:rsidP="73BAA769">
      <w:pPr>
        <w:pStyle w:val="Paragraphedeliste"/>
        <w:numPr>
          <w:ilvl w:val="0"/>
          <w:numId w:val="4"/>
        </w:numPr>
      </w:pPr>
      <w:r>
        <w:t>Vérifier avec l’usager, au moyen de la liste de pièces établie par la MDPH, la présence matérielle des informations et documents requis, puis transmettre le dossier à la MDPH selon le circuit prévu à l’article 3 ;</w:t>
      </w:r>
    </w:p>
    <w:p w14:paraId="62D74EC8" w14:textId="1A3AE1E7" w:rsidR="36C5C8C1" w:rsidRDefault="36C5C8C1" w:rsidP="73BAA769">
      <w:pPr>
        <w:pStyle w:val="Paragraphedeliste"/>
        <w:numPr>
          <w:ilvl w:val="0"/>
          <w:numId w:val="4"/>
        </w:numPr>
      </w:pPr>
      <w:r>
        <w:t>Renseigner les personnes sur le stade administratif du traitement de leur dossier lorsqu’il es</w:t>
      </w:r>
      <w:r w:rsidR="6EE679B8">
        <w:t xml:space="preserve">t déjà </w:t>
      </w:r>
      <w:r w:rsidR="62A308B3">
        <w:t xml:space="preserve">enregistré </w:t>
      </w:r>
      <w:r>
        <w:t xml:space="preserve">par la MDPH, sans </w:t>
      </w:r>
      <w:r w:rsidR="3C210BF1">
        <w:t>interpréter</w:t>
      </w:r>
      <w:r>
        <w:t xml:space="preserve"> les éléments d’évaluation ni expliquer les motifs de la décision ;</w:t>
      </w:r>
    </w:p>
    <w:p w14:paraId="684140DC" w14:textId="20C22891" w:rsidR="36C5C8C1" w:rsidRDefault="36C5C8C1" w:rsidP="73BAA769">
      <w:pPr>
        <w:pStyle w:val="Paragraphedeliste"/>
        <w:numPr>
          <w:ilvl w:val="0"/>
          <w:numId w:val="4"/>
        </w:numPr>
      </w:pPr>
      <w:r>
        <w:t>Réceptionner et transmettre à la MDPH les pièces nécessaires à la recevabilité administrative lorsque le SST a préalablement accompagné l’usager dans la constitution ou la transmission de sa demande ;</w:t>
      </w:r>
    </w:p>
    <w:p w14:paraId="0C929920" w14:textId="6F09F98A" w:rsidR="1415FCE0" w:rsidRDefault="1415FCE0" w:rsidP="73BAA769">
      <w:pPr>
        <w:pStyle w:val="Paragraphedeliste"/>
        <w:numPr>
          <w:ilvl w:val="0"/>
          <w:numId w:val="4"/>
        </w:numPr>
      </w:pPr>
      <w:r>
        <w:t>Réorienter</w:t>
      </w:r>
      <w:r w:rsidR="36C5C8C1">
        <w:t xml:space="preserve"> vers l’accueil approfondi de niveau 2 assuré par la MDPH.</w:t>
      </w:r>
    </w:p>
    <w:p w14:paraId="049EAEDD" w14:textId="050813CC" w:rsidR="165D480E" w:rsidRDefault="165D480E">
      <w:r>
        <w:t>Le délai de réponse des référents MDPH aux sollicitations des SST est de 72 heures ouvrées. Ce délai constitue un objectif de fonctionnement et non un délai règlementaire opposable aux usagers.</w:t>
      </w:r>
    </w:p>
    <w:p w14:paraId="303273CC" w14:textId="72D424D5" w:rsidR="165D480E" w:rsidRDefault="165D480E">
      <w:r>
        <w:t xml:space="preserve">Chaque agent amené </w:t>
      </w:r>
      <w:r w:rsidR="500DF8ED">
        <w:t xml:space="preserve">à </w:t>
      </w:r>
      <w:r>
        <w:t>assurer l’accueil de premier niveau devra suivre une formation dispensée par la MDPH.</w:t>
      </w:r>
    </w:p>
    <w:p w14:paraId="43CF7941" w14:textId="7D6FEF92" w:rsidR="73BAA769" w:rsidRDefault="73BAA769"/>
    <w:p w14:paraId="339CB909" w14:textId="5DA933F6" w:rsidR="46CC763A" w:rsidRDefault="46CC763A" w:rsidP="73BAA769">
      <w:pPr>
        <w:spacing w:after="0"/>
        <w:jc w:val="center"/>
      </w:pPr>
      <w:r w:rsidRPr="73BAA769">
        <w:rPr>
          <w:rFonts w:ascii="Arial" w:eastAsia="Arial" w:hAnsi="Arial" w:cs="Arial"/>
          <w:b/>
          <w:bCs/>
          <w:sz w:val="24"/>
          <w:szCs w:val="24"/>
          <w:u w:val="single"/>
        </w:rPr>
        <w:t>EAU ET ASSAINISSEMENT</w:t>
      </w:r>
    </w:p>
    <w:p w14:paraId="1482AA49" w14:textId="203A7024" w:rsidR="73BAA769" w:rsidRDefault="73BAA769" w:rsidP="73BAA769"/>
    <w:p w14:paraId="195E5684" w14:textId="39BEDF77" w:rsidR="007868AF" w:rsidRDefault="59FE824C" w:rsidP="73BAA769">
      <w:pPr>
        <w:rPr>
          <w:b/>
          <w:bCs/>
          <w:sz w:val="24"/>
          <w:szCs w:val="24"/>
        </w:rPr>
      </w:pPr>
      <w:r w:rsidRPr="73BAA769">
        <w:rPr>
          <w:b/>
          <w:bCs/>
          <w:sz w:val="24"/>
          <w:szCs w:val="24"/>
        </w:rPr>
        <w:t>26.148 - HAROPA PORT - Désignations</w:t>
      </w:r>
      <w:r w:rsidR="2871E41A" w:rsidRPr="73BAA769">
        <w:rPr>
          <w:b/>
          <w:bCs/>
          <w:sz w:val="24"/>
          <w:szCs w:val="24"/>
        </w:rPr>
        <w:t xml:space="preserve"> - POUR</w:t>
      </w:r>
    </w:p>
    <w:p w14:paraId="1B36F128" w14:textId="7BC60CC2" w:rsidR="2871E41A" w:rsidRDefault="2871E41A">
      <w:r>
        <w:t>Les mandats de Monsieur Fromantin, désigné titulaire, et de Monsieur Lam, désigné suppléant, arrivent à échéance le 12 octobre 2026.</w:t>
      </w:r>
    </w:p>
    <w:p w14:paraId="390649B2" w14:textId="7F1711EB" w:rsidR="2871E41A" w:rsidRDefault="2871E41A">
      <w:r>
        <w:t>Pas de propositions de noms dans la délib.</w:t>
      </w:r>
    </w:p>
    <w:p w14:paraId="17B0DBBA" w14:textId="156624E2" w:rsidR="73BAA769" w:rsidRDefault="73BAA769"/>
    <w:p w14:paraId="0294901A" w14:textId="655CE55B" w:rsidR="164F5375" w:rsidRDefault="164F5375" w:rsidP="73BAA769">
      <w:pPr>
        <w:jc w:val="center"/>
      </w:pPr>
      <w:r w:rsidRPr="73BAA769">
        <w:rPr>
          <w:b/>
          <w:bCs/>
          <w:sz w:val="24"/>
          <w:szCs w:val="24"/>
          <w:u w:val="single"/>
        </w:rPr>
        <w:t>INFRASTRUCTURES ROUTIÈRES ET NAVIGABLES</w:t>
      </w:r>
    </w:p>
    <w:p w14:paraId="3F9CBF68" w14:textId="7ACD6304" w:rsidR="73BAA769" w:rsidRDefault="73BAA769" w:rsidP="73BAA769">
      <w:pPr>
        <w:jc w:val="center"/>
        <w:rPr>
          <w:b/>
          <w:bCs/>
          <w:sz w:val="24"/>
          <w:szCs w:val="24"/>
          <w:u w:val="single"/>
        </w:rPr>
      </w:pPr>
    </w:p>
    <w:p w14:paraId="003F14CB" w14:textId="3F7879F9" w:rsidR="59FE824C" w:rsidRDefault="59FE824C">
      <w:r w:rsidRPr="73BAA769">
        <w:rPr>
          <w:b/>
          <w:bCs/>
          <w:sz w:val="24"/>
          <w:szCs w:val="24"/>
        </w:rPr>
        <w:t>26.149 - Convention de mandat de maîtrise d'ouvrage pour la rénovation de l'éclairage public entre le Département des Hauts-de-Seine et la Commune de Levallois-Perret</w:t>
      </w:r>
      <w:r w:rsidR="5788F71A" w:rsidRPr="73BAA769">
        <w:rPr>
          <w:b/>
          <w:bCs/>
          <w:sz w:val="24"/>
          <w:szCs w:val="24"/>
        </w:rPr>
        <w:t xml:space="preserve"> - POUR</w:t>
      </w:r>
    </w:p>
    <w:p w14:paraId="689A4275" w14:textId="11C9D499" w:rsidR="59FE824C" w:rsidRDefault="59FE824C" w:rsidP="73BAA769">
      <w:r w:rsidRPr="73BAA769">
        <w:rPr>
          <w:b/>
          <w:bCs/>
          <w:sz w:val="24"/>
          <w:szCs w:val="24"/>
        </w:rPr>
        <w:t>26.150 - RD 67A - Antony - Acquisition d'une parcelle</w:t>
      </w:r>
      <w:r w:rsidR="6C845E12" w:rsidRPr="73BAA769">
        <w:rPr>
          <w:b/>
          <w:bCs/>
          <w:sz w:val="24"/>
          <w:szCs w:val="24"/>
        </w:rPr>
        <w:t xml:space="preserve"> – </w:t>
      </w:r>
      <w:r w:rsidR="2B4B0C42" w:rsidRPr="73BAA769">
        <w:rPr>
          <w:b/>
          <w:bCs/>
          <w:sz w:val="24"/>
          <w:szCs w:val="24"/>
        </w:rPr>
        <w:t>POUR</w:t>
      </w:r>
    </w:p>
    <w:p w14:paraId="54DCDC8E" w14:textId="2E86FB43" w:rsidR="007868AF" w:rsidRDefault="59FE824C" w:rsidP="73BAA769">
      <w:r w:rsidRPr="73BAA769">
        <w:rPr>
          <w:b/>
          <w:bCs/>
          <w:sz w:val="24"/>
          <w:szCs w:val="24"/>
        </w:rPr>
        <w:t>26.151 - Déclassement des RD 17, 17B et 110 à Clichy - Avenant n°2</w:t>
      </w:r>
      <w:r w:rsidR="7DE03075" w:rsidRPr="73BAA769">
        <w:rPr>
          <w:b/>
          <w:bCs/>
          <w:sz w:val="24"/>
          <w:szCs w:val="24"/>
        </w:rPr>
        <w:t xml:space="preserve"> - POUR</w:t>
      </w:r>
    </w:p>
    <w:p w14:paraId="0DCE5FD9" w14:textId="25B97B14" w:rsidR="73BAA769" w:rsidRDefault="73BAA769" w:rsidP="73BAA769">
      <w:pPr>
        <w:rPr>
          <w:b/>
          <w:bCs/>
          <w:sz w:val="24"/>
          <w:szCs w:val="24"/>
        </w:rPr>
      </w:pPr>
    </w:p>
    <w:p w14:paraId="68C34C22" w14:textId="0E0D87AE" w:rsidR="36958D08" w:rsidRDefault="36958D08" w:rsidP="73BAA769">
      <w:pPr>
        <w:spacing w:after="0"/>
        <w:jc w:val="center"/>
      </w:pPr>
      <w:r w:rsidRPr="73BAA769">
        <w:rPr>
          <w:rFonts w:ascii="Arial" w:eastAsia="Arial" w:hAnsi="Arial" w:cs="Arial"/>
          <w:b/>
          <w:bCs/>
          <w:sz w:val="24"/>
          <w:szCs w:val="24"/>
          <w:u w:val="single"/>
        </w:rPr>
        <w:t>TRANSPORTS</w:t>
      </w:r>
    </w:p>
    <w:p w14:paraId="642E7E41" w14:textId="18AC68EC" w:rsidR="73BAA769" w:rsidRDefault="73BAA769" w:rsidP="73BAA769">
      <w:pPr>
        <w:rPr>
          <w:b/>
          <w:bCs/>
          <w:sz w:val="24"/>
          <w:szCs w:val="24"/>
        </w:rPr>
      </w:pPr>
    </w:p>
    <w:p w14:paraId="3806154C" w14:textId="3E161844" w:rsidR="007868AF" w:rsidRDefault="59FE824C" w:rsidP="73BAA769">
      <w:pPr>
        <w:rPr>
          <w:b/>
          <w:bCs/>
          <w:sz w:val="24"/>
          <w:szCs w:val="24"/>
        </w:rPr>
      </w:pPr>
      <w:r w:rsidRPr="73BAA769">
        <w:rPr>
          <w:b/>
          <w:bCs/>
          <w:sz w:val="24"/>
          <w:szCs w:val="24"/>
        </w:rPr>
        <w:t>26.152 - Compte-rendu des offres notifiées aux expropriés et des réponses à leurs demandes - Août 2025 - Juillet 2026</w:t>
      </w:r>
      <w:r w:rsidR="0682D165" w:rsidRPr="73BAA769">
        <w:rPr>
          <w:b/>
          <w:bCs/>
          <w:sz w:val="24"/>
          <w:szCs w:val="24"/>
        </w:rPr>
        <w:t xml:space="preserve"> </w:t>
      </w:r>
      <w:r w:rsidR="009B5195">
        <w:rPr>
          <w:b/>
          <w:bCs/>
          <w:sz w:val="24"/>
          <w:szCs w:val="24"/>
        </w:rPr>
        <w:t>–</w:t>
      </w:r>
      <w:r w:rsidR="0682D165" w:rsidRPr="73BAA769">
        <w:rPr>
          <w:b/>
          <w:bCs/>
          <w:sz w:val="24"/>
          <w:szCs w:val="24"/>
        </w:rPr>
        <w:t xml:space="preserve"> POUR</w:t>
      </w:r>
    </w:p>
    <w:p w14:paraId="7FD54268" w14:textId="77777777" w:rsidR="009B5195" w:rsidRDefault="009B5195" w:rsidP="73BAA769">
      <w:pPr>
        <w:rPr>
          <w:b/>
          <w:bCs/>
          <w:sz w:val="24"/>
          <w:szCs w:val="24"/>
        </w:rPr>
      </w:pPr>
    </w:p>
    <w:p w14:paraId="53219648" w14:textId="77777777" w:rsidR="009B5195" w:rsidRDefault="009B5195" w:rsidP="73BAA769">
      <w:pPr>
        <w:rPr>
          <w:b/>
          <w:bCs/>
          <w:sz w:val="24"/>
          <w:szCs w:val="24"/>
        </w:rPr>
      </w:pPr>
    </w:p>
    <w:sectPr w:rsidR="009B51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86062"/>
    <w:multiLevelType w:val="hybridMultilevel"/>
    <w:tmpl w:val="50CC0704"/>
    <w:lvl w:ilvl="0" w:tplc="67D82F96">
      <w:start w:val="1"/>
      <w:numFmt w:val="bullet"/>
      <w:lvlText w:val=""/>
      <w:lvlJc w:val="left"/>
      <w:pPr>
        <w:ind w:left="720" w:hanging="360"/>
      </w:pPr>
      <w:rPr>
        <w:rFonts w:ascii="Symbol" w:hAnsi="Symbol" w:hint="default"/>
      </w:rPr>
    </w:lvl>
    <w:lvl w:ilvl="1" w:tplc="0F8492A2">
      <w:start w:val="1"/>
      <w:numFmt w:val="bullet"/>
      <w:lvlText w:val="o"/>
      <w:lvlJc w:val="left"/>
      <w:pPr>
        <w:ind w:left="1440" w:hanging="360"/>
      </w:pPr>
      <w:rPr>
        <w:rFonts w:ascii="Courier New" w:hAnsi="Courier New" w:hint="default"/>
      </w:rPr>
    </w:lvl>
    <w:lvl w:ilvl="2" w:tplc="C1404836">
      <w:start w:val="1"/>
      <w:numFmt w:val="bullet"/>
      <w:lvlText w:val=""/>
      <w:lvlJc w:val="left"/>
      <w:pPr>
        <w:ind w:left="2160" w:hanging="360"/>
      </w:pPr>
      <w:rPr>
        <w:rFonts w:ascii="Wingdings" w:hAnsi="Wingdings" w:hint="default"/>
      </w:rPr>
    </w:lvl>
    <w:lvl w:ilvl="3" w:tplc="C2629B94">
      <w:start w:val="1"/>
      <w:numFmt w:val="bullet"/>
      <w:lvlText w:val=""/>
      <w:lvlJc w:val="left"/>
      <w:pPr>
        <w:ind w:left="2880" w:hanging="360"/>
      </w:pPr>
      <w:rPr>
        <w:rFonts w:ascii="Symbol" w:hAnsi="Symbol" w:hint="default"/>
      </w:rPr>
    </w:lvl>
    <w:lvl w:ilvl="4" w:tplc="E87A1D04">
      <w:start w:val="1"/>
      <w:numFmt w:val="bullet"/>
      <w:lvlText w:val="o"/>
      <w:lvlJc w:val="left"/>
      <w:pPr>
        <w:ind w:left="3600" w:hanging="360"/>
      </w:pPr>
      <w:rPr>
        <w:rFonts w:ascii="Courier New" w:hAnsi="Courier New" w:hint="default"/>
      </w:rPr>
    </w:lvl>
    <w:lvl w:ilvl="5" w:tplc="6C80D8C8">
      <w:start w:val="1"/>
      <w:numFmt w:val="bullet"/>
      <w:lvlText w:val=""/>
      <w:lvlJc w:val="left"/>
      <w:pPr>
        <w:ind w:left="4320" w:hanging="360"/>
      </w:pPr>
      <w:rPr>
        <w:rFonts w:ascii="Wingdings" w:hAnsi="Wingdings" w:hint="default"/>
      </w:rPr>
    </w:lvl>
    <w:lvl w:ilvl="6" w:tplc="EA7E6CDC">
      <w:start w:val="1"/>
      <w:numFmt w:val="bullet"/>
      <w:lvlText w:val=""/>
      <w:lvlJc w:val="left"/>
      <w:pPr>
        <w:ind w:left="5040" w:hanging="360"/>
      </w:pPr>
      <w:rPr>
        <w:rFonts w:ascii="Symbol" w:hAnsi="Symbol" w:hint="default"/>
      </w:rPr>
    </w:lvl>
    <w:lvl w:ilvl="7" w:tplc="BFB4FEEA">
      <w:start w:val="1"/>
      <w:numFmt w:val="bullet"/>
      <w:lvlText w:val="o"/>
      <w:lvlJc w:val="left"/>
      <w:pPr>
        <w:ind w:left="5760" w:hanging="360"/>
      </w:pPr>
      <w:rPr>
        <w:rFonts w:ascii="Courier New" w:hAnsi="Courier New" w:hint="default"/>
      </w:rPr>
    </w:lvl>
    <w:lvl w:ilvl="8" w:tplc="216A2BC0">
      <w:start w:val="1"/>
      <w:numFmt w:val="bullet"/>
      <w:lvlText w:val=""/>
      <w:lvlJc w:val="left"/>
      <w:pPr>
        <w:ind w:left="6480" w:hanging="360"/>
      </w:pPr>
      <w:rPr>
        <w:rFonts w:ascii="Wingdings" w:hAnsi="Wingdings" w:hint="default"/>
      </w:rPr>
    </w:lvl>
  </w:abstractNum>
  <w:abstractNum w:abstractNumId="1" w15:restartNumberingAfterBreak="0">
    <w:nsid w:val="0918999C"/>
    <w:multiLevelType w:val="hybridMultilevel"/>
    <w:tmpl w:val="3AE24C36"/>
    <w:lvl w:ilvl="0" w:tplc="160C0BDA">
      <w:start w:val="1"/>
      <w:numFmt w:val="bullet"/>
      <w:lvlText w:val=""/>
      <w:lvlJc w:val="left"/>
      <w:pPr>
        <w:ind w:left="720" w:hanging="360"/>
      </w:pPr>
      <w:rPr>
        <w:rFonts w:ascii="Symbol" w:hAnsi="Symbol" w:hint="default"/>
      </w:rPr>
    </w:lvl>
    <w:lvl w:ilvl="1" w:tplc="EE6C2B6A">
      <w:start w:val="1"/>
      <w:numFmt w:val="bullet"/>
      <w:lvlText w:val="o"/>
      <w:lvlJc w:val="left"/>
      <w:pPr>
        <w:ind w:left="1440" w:hanging="360"/>
      </w:pPr>
      <w:rPr>
        <w:rFonts w:ascii="Courier New" w:hAnsi="Courier New" w:hint="default"/>
      </w:rPr>
    </w:lvl>
    <w:lvl w:ilvl="2" w:tplc="0AFEFE44">
      <w:start w:val="1"/>
      <w:numFmt w:val="bullet"/>
      <w:lvlText w:val=""/>
      <w:lvlJc w:val="left"/>
      <w:pPr>
        <w:ind w:left="2160" w:hanging="360"/>
      </w:pPr>
      <w:rPr>
        <w:rFonts w:ascii="Wingdings" w:hAnsi="Wingdings" w:hint="default"/>
      </w:rPr>
    </w:lvl>
    <w:lvl w:ilvl="3" w:tplc="FF10BD60">
      <w:start w:val="1"/>
      <w:numFmt w:val="bullet"/>
      <w:lvlText w:val=""/>
      <w:lvlJc w:val="left"/>
      <w:pPr>
        <w:ind w:left="2880" w:hanging="360"/>
      </w:pPr>
      <w:rPr>
        <w:rFonts w:ascii="Symbol" w:hAnsi="Symbol" w:hint="default"/>
      </w:rPr>
    </w:lvl>
    <w:lvl w:ilvl="4" w:tplc="8FBC9C90">
      <w:start w:val="1"/>
      <w:numFmt w:val="bullet"/>
      <w:lvlText w:val="o"/>
      <w:lvlJc w:val="left"/>
      <w:pPr>
        <w:ind w:left="3600" w:hanging="360"/>
      </w:pPr>
      <w:rPr>
        <w:rFonts w:ascii="Courier New" w:hAnsi="Courier New" w:hint="default"/>
      </w:rPr>
    </w:lvl>
    <w:lvl w:ilvl="5" w:tplc="E4284FCE">
      <w:start w:val="1"/>
      <w:numFmt w:val="bullet"/>
      <w:lvlText w:val=""/>
      <w:lvlJc w:val="left"/>
      <w:pPr>
        <w:ind w:left="4320" w:hanging="360"/>
      </w:pPr>
      <w:rPr>
        <w:rFonts w:ascii="Wingdings" w:hAnsi="Wingdings" w:hint="default"/>
      </w:rPr>
    </w:lvl>
    <w:lvl w:ilvl="6" w:tplc="113EE8CE">
      <w:start w:val="1"/>
      <w:numFmt w:val="bullet"/>
      <w:lvlText w:val=""/>
      <w:lvlJc w:val="left"/>
      <w:pPr>
        <w:ind w:left="5040" w:hanging="360"/>
      </w:pPr>
      <w:rPr>
        <w:rFonts w:ascii="Symbol" w:hAnsi="Symbol" w:hint="default"/>
      </w:rPr>
    </w:lvl>
    <w:lvl w:ilvl="7" w:tplc="AAFE4716">
      <w:start w:val="1"/>
      <w:numFmt w:val="bullet"/>
      <w:lvlText w:val="o"/>
      <w:lvlJc w:val="left"/>
      <w:pPr>
        <w:ind w:left="5760" w:hanging="360"/>
      </w:pPr>
      <w:rPr>
        <w:rFonts w:ascii="Courier New" w:hAnsi="Courier New" w:hint="default"/>
      </w:rPr>
    </w:lvl>
    <w:lvl w:ilvl="8" w:tplc="62D27352">
      <w:start w:val="1"/>
      <w:numFmt w:val="bullet"/>
      <w:lvlText w:val=""/>
      <w:lvlJc w:val="left"/>
      <w:pPr>
        <w:ind w:left="6480" w:hanging="360"/>
      </w:pPr>
      <w:rPr>
        <w:rFonts w:ascii="Wingdings" w:hAnsi="Wingdings" w:hint="default"/>
      </w:rPr>
    </w:lvl>
  </w:abstractNum>
  <w:abstractNum w:abstractNumId="2" w15:restartNumberingAfterBreak="0">
    <w:nsid w:val="1A61481F"/>
    <w:multiLevelType w:val="hybridMultilevel"/>
    <w:tmpl w:val="21D2DE74"/>
    <w:lvl w:ilvl="0" w:tplc="C1F68A2C">
      <w:start w:val="1"/>
      <w:numFmt w:val="bullet"/>
      <w:lvlText w:val=""/>
      <w:lvlJc w:val="left"/>
      <w:pPr>
        <w:ind w:left="720" w:hanging="360"/>
      </w:pPr>
      <w:rPr>
        <w:rFonts w:ascii="Symbol" w:hAnsi="Symbol" w:hint="default"/>
      </w:rPr>
    </w:lvl>
    <w:lvl w:ilvl="1" w:tplc="41B8BE06">
      <w:start w:val="1"/>
      <w:numFmt w:val="bullet"/>
      <w:lvlText w:val="o"/>
      <w:lvlJc w:val="left"/>
      <w:pPr>
        <w:ind w:left="1440" w:hanging="360"/>
      </w:pPr>
      <w:rPr>
        <w:rFonts w:ascii="Courier New" w:hAnsi="Courier New" w:hint="default"/>
      </w:rPr>
    </w:lvl>
    <w:lvl w:ilvl="2" w:tplc="9B989A00">
      <w:start w:val="1"/>
      <w:numFmt w:val="bullet"/>
      <w:lvlText w:val=""/>
      <w:lvlJc w:val="left"/>
      <w:pPr>
        <w:ind w:left="2160" w:hanging="360"/>
      </w:pPr>
      <w:rPr>
        <w:rFonts w:ascii="Wingdings" w:hAnsi="Wingdings" w:hint="default"/>
      </w:rPr>
    </w:lvl>
    <w:lvl w:ilvl="3" w:tplc="86DAC1EC">
      <w:start w:val="1"/>
      <w:numFmt w:val="bullet"/>
      <w:lvlText w:val=""/>
      <w:lvlJc w:val="left"/>
      <w:pPr>
        <w:ind w:left="2880" w:hanging="360"/>
      </w:pPr>
      <w:rPr>
        <w:rFonts w:ascii="Symbol" w:hAnsi="Symbol" w:hint="default"/>
      </w:rPr>
    </w:lvl>
    <w:lvl w:ilvl="4" w:tplc="FBD60E6E">
      <w:start w:val="1"/>
      <w:numFmt w:val="bullet"/>
      <w:lvlText w:val="o"/>
      <w:lvlJc w:val="left"/>
      <w:pPr>
        <w:ind w:left="3600" w:hanging="360"/>
      </w:pPr>
      <w:rPr>
        <w:rFonts w:ascii="Courier New" w:hAnsi="Courier New" w:hint="default"/>
      </w:rPr>
    </w:lvl>
    <w:lvl w:ilvl="5" w:tplc="035ACD08">
      <w:start w:val="1"/>
      <w:numFmt w:val="bullet"/>
      <w:lvlText w:val=""/>
      <w:lvlJc w:val="left"/>
      <w:pPr>
        <w:ind w:left="4320" w:hanging="360"/>
      </w:pPr>
      <w:rPr>
        <w:rFonts w:ascii="Wingdings" w:hAnsi="Wingdings" w:hint="default"/>
      </w:rPr>
    </w:lvl>
    <w:lvl w:ilvl="6" w:tplc="65500860">
      <w:start w:val="1"/>
      <w:numFmt w:val="bullet"/>
      <w:lvlText w:val=""/>
      <w:lvlJc w:val="left"/>
      <w:pPr>
        <w:ind w:left="5040" w:hanging="360"/>
      </w:pPr>
      <w:rPr>
        <w:rFonts w:ascii="Symbol" w:hAnsi="Symbol" w:hint="default"/>
      </w:rPr>
    </w:lvl>
    <w:lvl w:ilvl="7" w:tplc="ADD68996">
      <w:start w:val="1"/>
      <w:numFmt w:val="bullet"/>
      <w:lvlText w:val="o"/>
      <w:lvlJc w:val="left"/>
      <w:pPr>
        <w:ind w:left="5760" w:hanging="360"/>
      </w:pPr>
      <w:rPr>
        <w:rFonts w:ascii="Courier New" w:hAnsi="Courier New" w:hint="default"/>
      </w:rPr>
    </w:lvl>
    <w:lvl w:ilvl="8" w:tplc="BFBC1418">
      <w:start w:val="1"/>
      <w:numFmt w:val="bullet"/>
      <w:lvlText w:val=""/>
      <w:lvlJc w:val="left"/>
      <w:pPr>
        <w:ind w:left="6480" w:hanging="360"/>
      </w:pPr>
      <w:rPr>
        <w:rFonts w:ascii="Wingdings" w:hAnsi="Wingdings" w:hint="default"/>
      </w:rPr>
    </w:lvl>
  </w:abstractNum>
  <w:abstractNum w:abstractNumId="3" w15:restartNumberingAfterBreak="0">
    <w:nsid w:val="1AB1169F"/>
    <w:multiLevelType w:val="hybridMultilevel"/>
    <w:tmpl w:val="936CFBAE"/>
    <w:lvl w:ilvl="0" w:tplc="CADE3AA8">
      <w:start w:val="1"/>
      <w:numFmt w:val="bullet"/>
      <w:lvlText w:val=""/>
      <w:lvlJc w:val="left"/>
      <w:pPr>
        <w:ind w:left="720" w:hanging="360"/>
      </w:pPr>
      <w:rPr>
        <w:rFonts w:ascii="Symbol" w:hAnsi="Symbol" w:hint="default"/>
      </w:rPr>
    </w:lvl>
    <w:lvl w:ilvl="1" w:tplc="9E0233FA">
      <w:start w:val="1"/>
      <w:numFmt w:val="bullet"/>
      <w:lvlText w:val="o"/>
      <w:lvlJc w:val="left"/>
      <w:pPr>
        <w:ind w:left="1440" w:hanging="360"/>
      </w:pPr>
      <w:rPr>
        <w:rFonts w:ascii="Courier New" w:hAnsi="Courier New" w:hint="default"/>
      </w:rPr>
    </w:lvl>
    <w:lvl w:ilvl="2" w:tplc="782E110C">
      <w:start w:val="1"/>
      <w:numFmt w:val="bullet"/>
      <w:lvlText w:val=""/>
      <w:lvlJc w:val="left"/>
      <w:pPr>
        <w:ind w:left="2160" w:hanging="360"/>
      </w:pPr>
      <w:rPr>
        <w:rFonts w:ascii="Wingdings" w:hAnsi="Wingdings" w:hint="default"/>
      </w:rPr>
    </w:lvl>
    <w:lvl w:ilvl="3" w:tplc="5D40D9A6">
      <w:start w:val="1"/>
      <w:numFmt w:val="bullet"/>
      <w:lvlText w:val=""/>
      <w:lvlJc w:val="left"/>
      <w:pPr>
        <w:ind w:left="2880" w:hanging="360"/>
      </w:pPr>
      <w:rPr>
        <w:rFonts w:ascii="Symbol" w:hAnsi="Symbol" w:hint="default"/>
      </w:rPr>
    </w:lvl>
    <w:lvl w:ilvl="4" w:tplc="31A261B0">
      <w:start w:val="1"/>
      <w:numFmt w:val="bullet"/>
      <w:lvlText w:val="o"/>
      <w:lvlJc w:val="left"/>
      <w:pPr>
        <w:ind w:left="3600" w:hanging="360"/>
      </w:pPr>
      <w:rPr>
        <w:rFonts w:ascii="Courier New" w:hAnsi="Courier New" w:hint="default"/>
      </w:rPr>
    </w:lvl>
    <w:lvl w:ilvl="5" w:tplc="0B32DB98">
      <w:start w:val="1"/>
      <w:numFmt w:val="bullet"/>
      <w:lvlText w:val=""/>
      <w:lvlJc w:val="left"/>
      <w:pPr>
        <w:ind w:left="4320" w:hanging="360"/>
      </w:pPr>
      <w:rPr>
        <w:rFonts w:ascii="Wingdings" w:hAnsi="Wingdings" w:hint="default"/>
      </w:rPr>
    </w:lvl>
    <w:lvl w:ilvl="6" w:tplc="0914B17C">
      <w:start w:val="1"/>
      <w:numFmt w:val="bullet"/>
      <w:lvlText w:val=""/>
      <w:lvlJc w:val="left"/>
      <w:pPr>
        <w:ind w:left="5040" w:hanging="360"/>
      </w:pPr>
      <w:rPr>
        <w:rFonts w:ascii="Symbol" w:hAnsi="Symbol" w:hint="default"/>
      </w:rPr>
    </w:lvl>
    <w:lvl w:ilvl="7" w:tplc="6AE68460">
      <w:start w:val="1"/>
      <w:numFmt w:val="bullet"/>
      <w:lvlText w:val="o"/>
      <w:lvlJc w:val="left"/>
      <w:pPr>
        <w:ind w:left="5760" w:hanging="360"/>
      </w:pPr>
      <w:rPr>
        <w:rFonts w:ascii="Courier New" w:hAnsi="Courier New" w:hint="default"/>
      </w:rPr>
    </w:lvl>
    <w:lvl w:ilvl="8" w:tplc="CD62CF86">
      <w:start w:val="1"/>
      <w:numFmt w:val="bullet"/>
      <w:lvlText w:val=""/>
      <w:lvlJc w:val="left"/>
      <w:pPr>
        <w:ind w:left="6480" w:hanging="360"/>
      </w:pPr>
      <w:rPr>
        <w:rFonts w:ascii="Wingdings" w:hAnsi="Wingdings" w:hint="default"/>
      </w:rPr>
    </w:lvl>
  </w:abstractNum>
  <w:abstractNum w:abstractNumId="4" w15:restartNumberingAfterBreak="0">
    <w:nsid w:val="1F23CF2A"/>
    <w:multiLevelType w:val="hybridMultilevel"/>
    <w:tmpl w:val="C8282F9E"/>
    <w:lvl w:ilvl="0" w:tplc="04D81388">
      <w:start w:val="1"/>
      <w:numFmt w:val="bullet"/>
      <w:lvlText w:val=""/>
      <w:lvlJc w:val="left"/>
      <w:pPr>
        <w:ind w:left="720" w:hanging="360"/>
      </w:pPr>
      <w:rPr>
        <w:rFonts w:ascii="Symbol" w:hAnsi="Symbol" w:hint="default"/>
      </w:rPr>
    </w:lvl>
    <w:lvl w:ilvl="1" w:tplc="C686AF68">
      <w:start w:val="1"/>
      <w:numFmt w:val="bullet"/>
      <w:lvlText w:val="o"/>
      <w:lvlJc w:val="left"/>
      <w:pPr>
        <w:ind w:left="1440" w:hanging="360"/>
      </w:pPr>
      <w:rPr>
        <w:rFonts w:ascii="Courier New" w:hAnsi="Courier New" w:hint="default"/>
      </w:rPr>
    </w:lvl>
    <w:lvl w:ilvl="2" w:tplc="B024F788">
      <w:start w:val="1"/>
      <w:numFmt w:val="bullet"/>
      <w:lvlText w:val=""/>
      <w:lvlJc w:val="left"/>
      <w:pPr>
        <w:ind w:left="2160" w:hanging="360"/>
      </w:pPr>
      <w:rPr>
        <w:rFonts w:ascii="Wingdings" w:hAnsi="Wingdings" w:hint="default"/>
      </w:rPr>
    </w:lvl>
    <w:lvl w:ilvl="3" w:tplc="D6B0CBBC">
      <w:start w:val="1"/>
      <w:numFmt w:val="bullet"/>
      <w:lvlText w:val=""/>
      <w:lvlJc w:val="left"/>
      <w:pPr>
        <w:ind w:left="2880" w:hanging="360"/>
      </w:pPr>
      <w:rPr>
        <w:rFonts w:ascii="Symbol" w:hAnsi="Symbol" w:hint="default"/>
      </w:rPr>
    </w:lvl>
    <w:lvl w:ilvl="4" w:tplc="7BF4CA42">
      <w:start w:val="1"/>
      <w:numFmt w:val="bullet"/>
      <w:lvlText w:val="o"/>
      <w:lvlJc w:val="left"/>
      <w:pPr>
        <w:ind w:left="3600" w:hanging="360"/>
      </w:pPr>
      <w:rPr>
        <w:rFonts w:ascii="Courier New" w:hAnsi="Courier New" w:hint="default"/>
      </w:rPr>
    </w:lvl>
    <w:lvl w:ilvl="5" w:tplc="FE7A3680">
      <w:start w:val="1"/>
      <w:numFmt w:val="bullet"/>
      <w:lvlText w:val=""/>
      <w:lvlJc w:val="left"/>
      <w:pPr>
        <w:ind w:left="4320" w:hanging="360"/>
      </w:pPr>
      <w:rPr>
        <w:rFonts w:ascii="Wingdings" w:hAnsi="Wingdings" w:hint="default"/>
      </w:rPr>
    </w:lvl>
    <w:lvl w:ilvl="6" w:tplc="5F549610">
      <w:start w:val="1"/>
      <w:numFmt w:val="bullet"/>
      <w:lvlText w:val=""/>
      <w:lvlJc w:val="left"/>
      <w:pPr>
        <w:ind w:left="5040" w:hanging="360"/>
      </w:pPr>
      <w:rPr>
        <w:rFonts w:ascii="Symbol" w:hAnsi="Symbol" w:hint="default"/>
      </w:rPr>
    </w:lvl>
    <w:lvl w:ilvl="7" w:tplc="4ED2641E">
      <w:start w:val="1"/>
      <w:numFmt w:val="bullet"/>
      <w:lvlText w:val="o"/>
      <w:lvlJc w:val="left"/>
      <w:pPr>
        <w:ind w:left="5760" w:hanging="360"/>
      </w:pPr>
      <w:rPr>
        <w:rFonts w:ascii="Courier New" w:hAnsi="Courier New" w:hint="default"/>
      </w:rPr>
    </w:lvl>
    <w:lvl w:ilvl="8" w:tplc="6A5CB576">
      <w:start w:val="1"/>
      <w:numFmt w:val="bullet"/>
      <w:lvlText w:val=""/>
      <w:lvlJc w:val="left"/>
      <w:pPr>
        <w:ind w:left="6480" w:hanging="360"/>
      </w:pPr>
      <w:rPr>
        <w:rFonts w:ascii="Wingdings" w:hAnsi="Wingdings" w:hint="default"/>
      </w:rPr>
    </w:lvl>
  </w:abstractNum>
  <w:abstractNum w:abstractNumId="5" w15:restartNumberingAfterBreak="0">
    <w:nsid w:val="20E7B2F2"/>
    <w:multiLevelType w:val="hybridMultilevel"/>
    <w:tmpl w:val="9DF8AA96"/>
    <w:lvl w:ilvl="0" w:tplc="B5F89F1C">
      <w:start w:val="1"/>
      <w:numFmt w:val="decimal"/>
      <w:lvlText w:val="%1."/>
      <w:lvlJc w:val="left"/>
      <w:pPr>
        <w:ind w:left="720" w:hanging="360"/>
      </w:pPr>
    </w:lvl>
    <w:lvl w:ilvl="1" w:tplc="7B9204AA">
      <w:start w:val="1"/>
      <w:numFmt w:val="lowerLetter"/>
      <w:lvlText w:val="%2."/>
      <w:lvlJc w:val="left"/>
      <w:pPr>
        <w:ind w:left="1440" w:hanging="360"/>
      </w:pPr>
    </w:lvl>
    <w:lvl w:ilvl="2" w:tplc="44943396">
      <w:start w:val="1"/>
      <w:numFmt w:val="lowerRoman"/>
      <w:lvlText w:val="%3."/>
      <w:lvlJc w:val="right"/>
      <w:pPr>
        <w:ind w:left="2160" w:hanging="180"/>
      </w:pPr>
    </w:lvl>
    <w:lvl w:ilvl="3" w:tplc="4C6070B8">
      <w:start w:val="1"/>
      <w:numFmt w:val="decimal"/>
      <w:lvlText w:val="%4."/>
      <w:lvlJc w:val="left"/>
      <w:pPr>
        <w:ind w:left="2880" w:hanging="360"/>
      </w:pPr>
    </w:lvl>
    <w:lvl w:ilvl="4" w:tplc="D88E4462">
      <w:start w:val="1"/>
      <w:numFmt w:val="lowerLetter"/>
      <w:lvlText w:val="%5."/>
      <w:lvlJc w:val="left"/>
      <w:pPr>
        <w:ind w:left="3600" w:hanging="360"/>
      </w:pPr>
    </w:lvl>
    <w:lvl w:ilvl="5" w:tplc="E568467A">
      <w:start w:val="1"/>
      <w:numFmt w:val="lowerRoman"/>
      <w:lvlText w:val="%6."/>
      <w:lvlJc w:val="right"/>
      <w:pPr>
        <w:ind w:left="4320" w:hanging="180"/>
      </w:pPr>
    </w:lvl>
    <w:lvl w:ilvl="6" w:tplc="17964FF0">
      <w:start w:val="1"/>
      <w:numFmt w:val="decimal"/>
      <w:lvlText w:val="%7."/>
      <w:lvlJc w:val="left"/>
      <w:pPr>
        <w:ind w:left="5040" w:hanging="360"/>
      </w:pPr>
    </w:lvl>
    <w:lvl w:ilvl="7" w:tplc="3C7236CA">
      <w:start w:val="1"/>
      <w:numFmt w:val="lowerLetter"/>
      <w:lvlText w:val="%8."/>
      <w:lvlJc w:val="left"/>
      <w:pPr>
        <w:ind w:left="5760" w:hanging="360"/>
      </w:pPr>
    </w:lvl>
    <w:lvl w:ilvl="8" w:tplc="6B74D5F4">
      <w:start w:val="1"/>
      <w:numFmt w:val="lowerRoman"/>
      <w:lvlText w:val="%9."/>
      <w:lvlJc w:val="right"/>
      <w:pPr>
        <w:ind w:left="6480" w:hanging="180"/>
      </w:pPr>
    </w:lvl>
  </w:abstractNum>
  <w:abstractNum w:abstractNumId="6" w15:restartNumberingAfterBreak="0">
    <w:nsid w:val="27CCBEA6"/>
    <w:multiLevelType w:val="hybridMultilevel"/>
    <w:tmpl w:val="C98C9A46"/>
    <w:lvl w:ilvl="0" w:tplc="FCE20924">
      <w:start w:val="1"/>
      <w:numFmt w:val="bullet"/>
      <w:lvlText w:val=""/>
      <w:lvlJc w:val="left"/>
      <w:pPr>
        <w:ind w:left="720" w:hanging="360"/>
      </w:pPr>
      <w:rPr>
        <w:rFonts w:ascii="Symbol" w:hAnsi="Symbol" w:hint="default"/>
      </w:rPr>
    </w:lvl>
    <w:lvl w:ilvl="1" w:tplc="2EB40DF8">
      <w:start w:val="1"/>
      <w:numFmt w:val="bullet"/>
      <w:lvlText w:val="o"/>
      <w:lvlJc w:val="left"/>
      <w:pPr>
        <w:ind w:left="1440" w:hanging="360"/>
      </w:pPr>
      <w:rPr>
        <w:rFonts w:ascii="Courier New" w:hAnsi="Courier New" w:hint="default"/>
      </w:rPr>
    </w:lvl>
    <w:lvl w:ilvl="2" w:tplc="3D8216E0">
      <w:start w:val="1"/>
      <w:numFmt w:val="bullet"/>
      <w:lvlText w:val=""/>
      <w:lvlJc w:val="left"/>
      <w:pPr>
        <w:ind w:left="2160" w:hanging="360"/>
      </w:pPr>
      <w:rPr>
        <w:rFonts w:ascii="Wingdings" w:hAnsi="Wingdings" w:hint="default"/>
      </w:rPr>
    </w:lvl>
    <w:lvl w:ilvl="3" w:tplc="DE5E75C0">
      <w:start w:val="1"/>
      <w:numFmt w:val="bullet"/>
      <w:lvlText w:val=""/>
      <w:lvlJc w:val="left"/>
      <w:pPr>
        <w:ind w:left="2880" w:hanging="360"/>
      </w:pPr>
      <w:rPr>
        <w:rFonts w:ascii="Symbol" w:hAnsi="Symbol" w:hint="default"/>
      </w:rPr>
    </w:lvl>
    <w:lvl w:ilvl="4" w:tplc="C0A28A6C">
      <w:start w:val="1"/>
      <w:numFmt w:val="bullet"/>
      <w:lvlText w:val="o"/>
      <w:lvlJc w:val="left"/>
      <w:pPr>
        <w:ind w:left="3600" w:hanging="360"/>
      </w:pPr>
      <w:rPr>
        <w:rFonts w:ascii="Courier New" w:hAnsi="Courier New" w:hint="default"/>
      </w:rPr>
    </w:lvl>
    <w:lvl w:ilvl="5" w:tplc="DE62F034">
      <w:start w:val="1"/>
      <w:numFmt w:val="bullet"/>
      <w:lvlText w:val=""/>
      <w:lvlJc w:val="left"/>
      <w:pPr>
        <w:ind w:left="4320" w:hanging="360"/>
      </w:pPr>
      <w:rPr>
        <w:rFonts w:ascii="Wingdings" w:hAnsi="Wingdings" w:hint="default"/>
      </w:rPr>
    </w:lvl>
    <w:lvl w:ilvl="6" w:tplc="827A0162">
      <w:start w:val="1"/>
      <w:numFmt w:val="bullet"/>
      <w:lvlText w:val=""/>
      <w:lvlJc w:val="left"/>
      <w:pPr>
        <w:ind w:left="5040" w:hanging="360"/>
      </w:pPr>
      <w:rPr>
        <w:rFonts w:ascii="Symbol" w:hAnsi="Symbol" w:hint="default"/>
      </w:rPr>
    </w:lvl>
    <w:lvl w:ilvl="7" w:tplc="5CD6FD14">
      <w:start w:val="1"/>
      <w:numFmt w:val="bullet"/>
      <w:lvlText w:val="o"/>
      <w:lvlJc w:val="left"/>
      <w:pPr>
        <w:ind w:left="5760" w:hanging="360"/>
      </w:pPr>
      <w:rPr>
        <w:rFonts w:ascii="Courier New" w:hAnsi="Courier New" w:hint="default"/>
      </w:rPr>
    </w:lvl>
    <w:lvl w:ilvl="8" w:tplc="7584C940">
      <w:start w:val="1"/>
      <w:numFmt w:val="bullet"/>
      <w:lvlText w:val=""/>
      <w:lvlJc w:val="left"/>
      <w:pPr>
        <w:ind w:left="6480" w:hanging="360"/>
      </w:pPr>
      <w:rPr>
        <w:rFonts w:ascii="Wingdings" w:hAnsi="Wingdings" w:hint="default"/>
      </w:rPr>
    </w:lvl>
  </w:abstractNum>
  <w:abstractNum w:abstractNumId="7" w15:restartNumberingAfterBreak="0">
    <w:nsid w:val="2B428D7A"/>
    <w:multiLevelType w:val="hybridMultilevel"/>
    <w:tmpl w:val="E02E0714"/>
    <w:lvl w:ilvl="0" w:tplc="D47A004C">
      <w:start w:val="1"/>
      <w:numFmt w:val="decimal"/>
      <w:lvlText w:val="%1."/>
      <w:lvlJc w:val="left"/>
      <w:pPr>
        <w:ind w:left="720" w:hanging="360"/>
      </w:pPr>
    </w:lvl>
    <w:lvl w:ilvl="1" w:tplc="C5609E82">
      <w:start w:val="1"/>
      <w:numFmt w:val="lowerLetter"/>
      <w:lvlText w:val="%2."/>
      <w:lvlJc w:val="left"/>
      <w:pPr>
        <w:ind w:left="1440" w:hanging="360"/>
      </w:pPr>
    </w:lvl>
    <w:lvl w:ilvl="2" w:tplc="4978DABE">
      <w:start w:val="1"/>
      <w:numFmt w:val="lowerRoman"/>
      <w:lvlText w:val="%3."/>
      <w:lvlJc w:val="right"/>
      <w:pPr>
        <w:ind w:left="2160" w:hanging="180"/>
      </w:pPr>
    </w:lvl>
    <w:lvl w:ilvl="3" w:tplc="49C22528">
      <w:start w:val="1"/>
      <w:numFmt w:val="decimal"/>
      <w:lvlText w:val="%4."/>
      <w:lvlJc w:val="left"/>
      <w:pPr>
        <w:ind w:left="2880" w:hanging="360"/>
      </w:pPr>
    </w:lvl>
    <w:lvl w:ilvl="4" w:tplc="FCE8F8D6">
      <w:start w:val="1"/>
      <w:numFmt w:val="lowerLetter"/>
      <w:lvlText w:val="%5."/>
      <w:lvlJc w:val="left"/>
      <w:pPr>
        <w:ind w:left="3600" w:hanging="360"/>
      </w:pPr>
    </w:lvl>
    <w:lvl w:ilvl="5" w:tplc="EB6AF592">
      <w:start w:val="1"/>
      <w:numFmt w:val="lowerRoman"/>
      <w:lvlText w:val="%6."/>
      <w:lvlJc w:val="right"/>
      <w:pPr>
        <w:ind w:left="4320" w:hanging="180"/>
      </w:pPr>
    </w:lvl>
    <w:lvl w:ilvl="6" w:tplc="817CF676">
      <w:start w:val="1"/>
      <w:numFmt w:val="decimal"/>
      <w:lvlText w:val="%7."/>
      <w:lvlJc w:val="left"/>
      <w:pPr>
        <w:ind w:left="5040" w:hanging="360"/>
      </w:pPr>
    </w:lvl>
    <w:lvl w:ilvl="7" w:tplc="92069614">
      <w:start w:val="1"/>
      <w:numFmt w:val="lowerLetter"/>
      <w:lvlText w:val="%8."/>
      <w:lvlJc w:val="left"/>
      <w:pPr>
        <w:ind w:left="5760" w:hanging="360"/>
      </w:pPr>
    </w:lvl>
    <w:lvl w:ilvl="8" w:tplc="1CF2F254">
      <w:start w:val="1"/>
      <w:numFmt w:val="lowerRoman"/>
      <w:lvlText w:val="%9."/>
      <w:lvlJc w:val="right"/>
      <w:pPr>
        <w:ind w:left="6480" w:hanging="180"/>
      </w:pPr>
    </w:lvl>
  </w:abstractNum>
  <w:abstractNum w:abstractNumId="8" w15:restartNumberingAfterBreak="0">
    <w:nsid w:val="2B7F66FD"/>
    <w:multiLevelType w:val="hybridMultilevel"/>
    <w:tmpl w:val="3F0ADA0A"/>
    <w:lvl w:ilvl="0" w:tplc="4836B6BE">
      <w:start w:val="1"/>
      <w:numFmt w:val="decimal"/>
      <w:lvlText w:val="%1."/>
      <w:lvlJc w:val="left"/>
      <w:pPr>
        <w:ind w:left="720" w:hanging="360"/>
      </w:pPr>
    </w:lvl>
    <w:lvl w:ilvl="1" w:tplc="3D0C4914">
      <w:start w:val="1"/>
      <w:numFmt w:val="lowerLetter"/>
      <w:lvlText w:val="%2."/>
      <w:lvlJc w:val="left"/>
      <w:pPr>
        <w:ind w:left="1440" w:hanging="360"/>
      </w:pPr>
    </w:lvl>
    <w:lvl w:ilvl="2" w:tplc="F108736C">
      <w:start w:val="1"/>
      <w:numFmt w:val="lowerRoman"/>
      <w:lvlText w:val="%3."/>
      <w:lvlJc w:val="right"/>
      <w:pPr>
        <w:ind w:left="2160" w:hanging="180"/>
      </w:pPr>
    </w:lvl>
    <w:lvl w:ilvl="3" w:tplc="82D20FE2">
      <w:start w:val="1"/>
      <w:numFmt w:val="decimal"/>
      <w:lvlText w:val="%4."/>
      <w:lvlJc w:val="left"/>
      <w:pPr>
        <w:ind w:left="2880" w:hanging="360"/>
      </w:pPr>
    </w:lvl>
    <w:lvl w:ilvl="4" w:tplc="BD62D0E2">
      <w:start w:val="1"/>
      <w:numFmt w:val="lowerLetter"/>
      <w:lvlText w:val="%5."/>
      <w:lvlJc w:val="left"/>
      <w:pPr>
        <w:ind w:left="3600" w:hanging="360"/>
      </w:pPr>
    </w:lvl>
    <w:lvl w:ilvl="5" w:tplc="E5243554">
      <w:start w:val="1"/>
      <w:numFmt w:val="lowerRoman"/>
      <w:lvlText w:val="%6."/>
      <w:lvlJc w:val="right"/>
      <w:pPr>
        <w:ind w:left="4320" w:hanging="180"/>
      </w:pPr>
    </w:lvl>
    <w:lvl w:ilvl="6" w:tplc="5C34971C">
      <w:start w:val="1"/>
      <w:numFmt w:val="decimal"/>
      <w:lvlText w:val="%7."/>
      <w:lvlJc w:val="left"/>
      <w:pPr>
        <w:ind w:left="5040" w:hanging="360"/>
      </w:pPr>
    </w:lvl>
    <w:lvl w:ilvl="7" w:tplc="86AAA172">
      <w:start w:val="1"/>
      <w:numFmt w:val="lowerLetter"/>
      <w:lvlText w:val="%8."/>
      <w:lvlJc w:val="left"/>
      <w:pPr>
        <w:ind w:left="5760" w:hanging="360"/>
      </w:pPr>
    </w:lvl>
    <w:lvl w:ilvl="8" w:tplc="34702D8E">
      <w:start w:val="1"/>
      <w:numFmt w:val="lowerRoman"/>
      <w:lvlText w:val="%9."/>
      <w:lvlJc w:val="right"/>
      <w:pPr>
        <w:ind w:left="6480" w:hanging="180"/>
      </w:pPr>
    </w:lvl>
  </w:abstractNum>
  <w:abstractNum w:abstractNumId="9" w15:restartNumberingAfterBreak="0">
    <w:nsid w:val="3156434A"/>
    <w:multiLevelType w:val="hybridMultilevel"/>
    <w:tmpl w:val="A0E86560"/>
    <w:lvl w:ilvl="0" w:tplc="9498F956">
      <w:start w:val="1"/>
      <w:numFmt w:val="bullet"/>
      <w:lvlText w:val=""/>
      <w:lvlJc w:val="left"/>
      <w:pPr>
        <w:ind w:left="720" w:hanging="360"/>
      </w:pPr>
      <w:rPr>
        <w:rFonts w:ascii="Symbol" w:hAnsi="Symbol" w:hint="default"/>
      </w:rPr>
    </w:lvl>
    <w:lvl w:ilvl="1" w:tplc="E45EA012">
      <w:start w:val="1"/>
      <w:numFmt w:val="bullet"/>
      <w:lvlText w:val="o"/>
      <w:lvlJc w:val="left"/>
      <w:pPr>
        <w:ind w:left="1440" w:hanging="360"/>
      </w:pPr>
      <w:rPr>
        <w:rFonts w:ascii="Courier New" w:hAnsi="Courier New" w:hint="default"/>
      </w:rPr>
    </w:lvl>
    <w:lvl w:ilvl="2" w:tplc="6C9E876C">
      <w:start w:val="1"/>
      <w:numFmt w:val="bullet"/>
      <w:lvlText w:val=""/>
      <w:lvlJc w:val="left"/>
      <w:pPr>
        <w:ind w:left="2160" w:hanging="360"/>
      </w:pPr>
      <w:rPr>
        <w:rFonts w:ascii="Wingdings" w:hAnsi="Wingdings" w:hint="default"/>
      </w:rPr>
    </w:lvl>
    <w:lvl w:ilvl="3" w:tplc="CD62CE50">
      <w:start w:val="1"/>
      <w:numFmt w:val="bullet"/>
      <w:lvlText w:val=""/>
      <w:lvlJc w:val="left"/>
      <w:pPr>
        <w:ind w:left="2880" w:hanging="360"/>
      </w:pPr>
      <w:rPr>
        <w:rFonts w:ascii="Symbol" w:hAnsi="Symbol" w:hint="default"/>
      </w:rPr>
    </w:lvl>
    <w:lvl w:ilvl="4" w:tplc="8F400594">
      <w:start w:val="1"/>
      <w:numFmt w:val="bullet"/>
      <w:lvlText w:val="o"/>
      <w:lvlJc w:val="left"/>
      <w:pPr>
        <w:ind w:left="3600" w:hanging="360"/>
      </w:pPr>
      <w:rPr>
        <w:rFonts w:ascii="Courier New" w:hAnsi="Courier New" w:hint="default"/>
      </w:rPr>
    </w:lvl>
    <w:lvl w:ilvl="5" w:tplc="7214DDFC">
      <w:start w:val="1"/>
      <w:numFmt w:val="bullet"/>
      <w:lvlText w:val=""/>
      <w:lvlJc w:val="left"/>
      <w:pPr>
        <w:ind w:left="4320" w:hanging="360"/>
      </w:pPr>
      <w:rPr>
        <w:rFonts w:ascii="Wingdings" w:hAnsi="Wingdings" w:hint="default"/>
      </w:rPr>
    </w:lvl>
    <w:lvl w:ilvl="6" w:tplc="CB447E2C">
      <w:start w:val="1"/>
      <w:numFmt w:val="bullet"/>
      <w:lvlText w:val=""/>
      <w:lvlJc w:val="left"/>
      <w:pPr>
        <w:ind w:left="5040" w:hanging="360"/>
      </w:pPr>
      <w:rPr>
        <w:rFonts w:ascii="Symbol" w:hAnsi="Symbol" w:hint="default"/>
      </w:rPr>
    </w:lvl>
    <w:lvl w:ilvl="7" w:tplc="F57EAD96">
      <w:start w:val="1"/>
      <w:numFmt w:val="bullet"/>
      <w:lvlText w:val="o"/>
      <w:lvlJc w:val="left"/>
      <w:pPr>
        <w:ind w:left="5760" w:hanging="360"/>
      </w:pPr>
      <w:rPr>
        <w:rFonts w:ascii="Courier New" w:hAnsi="Courier New" w:hint="default"/>
      </w:rPr>
    </w:lvl>
    <w:lvl w:ilvl="8" w:tplc="F782F7EA">
      <w:start w:val="1"/>
      <w:numFmt w:val="bullet"/>
      <w:lvlText w:val=""/>
      <w:lvlJc w:val="left"/>
      <w:pPr>
        <w:ind w:left="6480" w:hanging="360"/>
      </w:pPr>
      <w:rPr>
        <w:rFonts w:ascii="Wingdings" w:hAnsi="Wingdings" w:hint="default"/>
      </w:rPr>
    </w:lvl>
  </w:abstractNum>
  <w:abstractNum w:abstractNumId="10" w15:restartNumberingAfterBreak="0">
    <w:nsid w:val="31B46F2E"/>
    <w:multiLevelType w:val="hybridMultilevel"/>
    <w:tmpl w:val="05FE6572"/>
    <w:lvl w:ilvl="0" w:tplc="1DCEA6F8">
      <w:start w:val="1"/>
      <w:numFmt w:val="bullet"/>
      <w:lvlText w:val=""/>
      <w:lvlJc w:val="left"/>
      <w:pPr>
        <w:ind w:left="720" w:hanging="360"/>
      </w:pPr>
      <w:rPr>
        <w:rFonts w:ascii="Symbol" w:hAnsi="Symbol" w:hint="default"/>
      </w:rPr>
    </w:lvl>
    <w:lvl w:ilvl="1" w:tplc="10A864CA">
      <w:start w:val="1"/>
      <w:numFmt w:val="bullet"/>
      <w:lvlText w:val="o"/>
      <w:lvlJc w:val="left"/>
      <w:pPr>
        <w:ind w:left="1440" w:hanging="360"/>
      </w:pPr>
      <w:rPr>
        <w:rFonts w:ascii="Courier New" w:hAnsi="Courier New" w:hint="default"/>
      </w:rPr>
    </w:lvl>
    <w:lvl w:ilvl="2" w:tplc="14AA3766">
      <w:start w:val="1"/>
      <w:numFmt w:val="bullet"/>
      <w:lvlText w:val=""/>
      <w:lvlJc w:val="left"/>
      <w:pPr>
        <w:ind w:left="2160" w:hanging="360"/>
      </w:pPr>
      <w:rPr>
        <w:rFonts w:ascii="Wingdings" w:hAnsi="Wingdings" w:hint="default"/>
      </w:rPr>
    </w:lvl>
    <w:lvl w:ilvl="3" w:tplc="8FA2B502">
      <w:start w:val="1"/>
      <w:numFmt w:val="bullet"/>
      <w:lvlText w:val=""/>
      <w:lvlJc w:val="left"/>
      <w:pPr>
        <w:ind w:left="2880" w:hanging="360"/>
      </w:pPr>
      <w:rPr>
        <w:rFonts w:ascii="Symbol" w:hAnsi="Symbol" w:hint="default"/>
      </w:rPr>
    </w:lvl>
    <w:lvl w:ilvl="4" w:tplc="8AA8BA98">
      <w:start w:val="1"/>
      <w:numFmt w:val="bullet"/>
      <w:lvlText w:val="o"/>
      <w:lvlJc w:val="left"/>
      <w:pPr>
        <w:ind w:left="3600" w:hanging="360"/>
      </w:pPr>
      <w:rPr>
        <w:rFonts w:ascii="Courier New" w:hAnsi="Courier New" w:hint="default"/>
      </w:rPr>
    </w:lvl>
    <w:lvl w:ilvl="5" w:tplc="D540A58C">
      <w:start w:val="1"/>
      <w:numFmt w:val="bullet"/>
      <w:lvlText w:val=""/>
      <w:lvlJc w:val="left"/>
      <w:pPr>
        <w:ind w:left="4320" w:hanging="360"/>
      </w:pPr>
      <w:rPr>
        <w:rFonts w:ascii="Wingdings" w:hAnsi="Wingdings" w:hint="default"/>
      </w:rPr>
    </w:lvl>
    <w:lvl w:ilvl="6" w:tplc="558A20AE">
      <w:start w:val="1"/>
      <w:numFmt w:val="bullet"/>
      <w:lvlText w:val=""/>
      <w:lvlJc w:val="left"/>
      <w:pPr>
        <w:ind w:left="5040" w:hanging="360"/>
      </w:pPr>
      <w:rPr>
        <w:rFonts w:ascii="Symbol" w:hAnsi="Symbol" w:hint="default"/>
      </w:rPr>
    </w:lvl>
    <w:lvl w:ilvl="7" w:tplc="08BEA124">
      <w:start w:val="1"/>
      <w:numFmt w:val="bullet"/>
      <w:lvlText w:val="o"/>
      <w:lvlJc w:val="left"/>
      <w:pPr>
        <w:ind w:left="5760" w:hanging="360"/>
      </w:pPr>
      <w:rPr>
        <w:rFonts w:ascii="Courier New" w:hAnsi="Courier New" w:hint="default"/>
      </w:rPr>
    </w:lvl>
    <w:lvl w:ilvl="8" w:tplc="7E761174">
      <w:start w:val="1"/>
      <w:numFmt w:val="bullet"/>
      <w:lvlText w:val=""/>
      <w:lvlJc w:val="left"/>
      <w:pPr>
        <w:ind w:left="6480" w:hanging="360"/>
      </w:pPr>
      <w:rPr>
        <w:rFonts w:ascii="Wingdings" w:hAnsi="Wingdings" w:hint="default"/>
      </w:rPr>
    </w:lvl>
  </w:abstractNum>
  <w:abstractNum w:abstractNumId="11" w15:restartNumberingAfterBreak="0">
    <w:nsid w:val="31C6F04A"/>
    <w:multiLevelType w:val="hybridMultilevel"/>
    <w:tmpl w:val="56846898"/>
    <w:lvl w:ilvl="0" w:tplc="E5DA7A60">
      <w:start w:val="1"/>
      <w:numFmt w:val="bullet"/>
      <w:lvlText w:val=""/>
      <w:lvlJc w:val="left"/>
      <w:pPr>
        <w:ind w:left="720" w:hanging="360"/>
      </w:pPr>
      <w:rPr>
        <w:rFonts w:ascii="Symbol" w:hAnsi="Symbol" w:hint="default"/>
      </w:rPr>
    </w:lvl>
    <w:lvl w:ilvl="1" w:tplc="22C09132">
      <w:start w:val="1"/>
      <w:numFmt w:val="bullet"/>
      <w:lvlText w:val="o"/>
      <w:lvlJc w:val="left"/>
      <w:pPr>
        <w:ind w:left="1440" w:hanging="360"/>
      </w:pPr>
      <w:rPr>
        <w:rFonts w:ascii="Courier New" w:hAnsi="Courier New" w:hint="default"/>
      </w:rPr>
    </w:lvl>
    <w:lvl w:ilvl="2" w:tplc="92ECD454">
      <w:start w:val="1"/>
      <w:numFmt w:val="bullet"/>
      <w:lvlText w:val=""/>
      <w:lvlJc w:val="left"/>
      <w:pPr>
        <w:ind w:left="2160" w:hanging="360"/>
      </w:pPr>
      <w:rPr>
        <w:rFonts w:ascii="Wingdings" w:hAnsi="Wingdings" w:hint="default"/>
      </w:rPr>
    </w:lvl>
    <w:lvl w:ilvl="3" w:tplc="1A522C62">
      <w:start w:val="1"/>
      <w:numFmt w:val="bullet"/>
      <w:lvlText w:val=""/>
      <w:lvlJc w:val="left"/>
      <w:pPr>
        <w:ind w:left="2880" w:hanging="360"/>
      </w:pPr>
      <w:rPr>
        <w:rFonts w:ascii="Symbol" w:hAnsi="Symbol" w:hint="default"/>
      </w:rPr>
    </w:lvl>
    <w:lvl w:ilvl="4" w:tplc="2EF84DA4">
      <w:start w:val="1"/>
      <w:numFmt w:val="bullet"/>
      <w:lvlText w:val="o"/>
      <w:lvlJc w:val="left"/>
      <w:pPr>
        <w:ind w:left="3600" w:hanging="360"/>
      </w:pPr>
      <w:rPr>
        <w:rFonts w:ascii="Courier New" w:hAnsi="Courier New" w:hint="default"/>
      </w:rPr>
    </w:lvl>
    <w:lvl w:ilvl="5" w:tplc="FDE497F4">
      <w:start w:val="1"/>
      <w:numFmt w:val="bullet"/>
      <w:lvlText w:val=""/>
      <w:lvlJc w:val="left"/>
      <w:pPr>
        <w:ind w:left="4320" w:hanging="360"/>
      </w:pPr>
      <w:rPr>
        <w:rFonts w:ascii="Wingdings" w:hAnsi="Wingdings" w:hint="default"/>
      </w:rPr>
    </w:lvl>
    <w:lvl w:ilvl="6" w:tplc="DE46D51A">
      <w:start w:val="1"/>
      <w:numFmt w:val="bullet"/>
      <w:lvlText w:val=""/>
      <w:lvlJc w:val="left"/>
      <w:pPr>
        <w:ind w:left="5040" w:hanging="360"/>
      </w:pPr>
      <w:rPr>
        <w:rFonts w:ascii="Symbol" w:hAnsi="Symbol" w:hint="default"/>
      </w:rPr>
    </w:lvl>
    <w:lvl w:ilvl="7" w:tplc="08449D94">
      <w:start w:val="1"/>
      <w:numFmt w:val="bullet"/>
      <w:lvlText w:val="o"/>
      <w:lvlJc w:val="left"/>
      <w:pPr>
        <w:ind w:left="5760" w:hanging="360"/>
      </w:pPr>
      <w:rPr>
        <w:rFonts w:ascii="Courier New" w:hAnsi="Courier New" w:hint="default"/>
      </w:rPr>
    </w:lvl>
    <w:lvl w:ilvl="8" w:tplc="B12EC6F6">
      <w:start w:val="1"/>
      <w:numFmt w:val="bullet"/>
      <w:lvlText w:val=""/>
      <w:lvlJc w:val="left"/>
      <w:pPr>
        <w:ind w:left="6480" w:hanging="360"/>
      </w:pPr>
      <w:rPr>
        <w:rFonts w:ascii="Wingdings" w:hAnsi="Wingdings" w:hint="default"/>
      </w:rPr>
    </w:lvl>
  </w:abstractNum>
  <w:abstractNum w:abstractNumId="12" w15:restartNumberingAfterBreak="0">
    <w:nsid w:val="3533DF5F"/>
    <w:multiLevelType w:val="hybridMultilevel"/>
    <w:tmpl w:val="111CB33E"/>
    <w:lvl w:ilvl="0" w:tplc="C89460EA">
      <w:start w:val="1"/>
      <w:numFmt w:val="bullet"/>
      <w:lvlText w:val=""/>
      <w:lvlJc w:val="left"/>
      <w:pPr>
        <w:ind w:left="720" w:hanging="360"/>
      </w:pPr>
      <w:rPr>
        <w:rFonts w:ascii="Symbol" w:hAnsi="Symbol" w:hint="default"/>
      </w:rPr>
    </w:lvl>
    <w:lvl w:ilvl="1" w:tplc="62886870">
      <w:start w:val="1"/>
      <w:numFmt w:val="bullet"/>
      <w:lvlText w:val="o"/>
      <w:lvlJc w:val="left"/>
      <w:pPr>
        <w:ind w:left="1440" w:hanging="360"/>
      </w:pPr>
      <w:rPr>
        <w:rFonts w:ascii="Courier New" w:hAnsi="Courier New" w:hint="default"/>
      </w:rPr>
    </w:lvl>
    <w:lvl w:ilvl="2" w:tplc="235E2468">
      <w:start w:val="1"/>
      <w:numFmt w:val="bullet"/>
      <w:lvlText w:val=""/>
      <w:lvlJc w:val="left"/>
      <w:pPr>
        <w:ind w:left="2160" w:hanging="360"/>
      </w:pPr>
      <w:rPr>
        <w:rFonts w:ascii="Wingdings" w:hAnsi="Wingdings" w:hint="default"/>
      </w:rPr>
    </w:lvl>
    <w:lvl w:ilvl="3" w:tplc="F89E4C9C">
      <w:start w:val="1"/>
      <w:numFmt w:val="bullet"/>
      <w:lvlText w:val=""/>
      <w:lvlJc w:val="left"/>
      <w:pPr>
        <w:ind w:left="2880" w:hanging="360"/>
      </w:pPr>
      <w:rPr>
        <w:rFonts w:ascii="Symbol" w:hAnsi="Symbol" w:hint="default"/>
      </w:rPr>
    </w:lvl>
    <w:lvl w:ilvl="4" w:tplc="5BF8D136">
      <w:start w:val="1"/>
      <w:numFmt w:val="bullet"/>
      <w:lvlText w:val="o"/>
      <w:lvlJc w:val="left"/>
      <w:pPr>
        <w:ind w:left="3600" w:hanging="360"/>
      </w:pPr>
      <w:rPr>
        <w:rFonts w:ascii="Courier New" w:hAnsi="Courier New" w:hint="default"/>
      </w:rPr>
    </w:lvl>
    <w:lvl w:ilvl="5" w:tplc="996E8222">
      <w:start w:val="1"/>
      <w:numFmt w:val="bullet"/>
      <w:lvlText w:val=""/>
      <w:lvlJc w:val="left"/>
      <w:pPr>
        <w:ind w:left="4320" w:hanging="360"/>
      </w:pPr>
      <w:rPr>
        <w:rFonts w:ascii="Wingdings" w:hAnsi="Wingdings" w:hint="default"/>
      </w:rPr>
    </w:lvl>
    <w:lvl w:ilvl="6" w:tplc="C54460D8">
      <w:start w:val="1"/>
      <w:numFmt w:val="bullet"/>
      <w:lvlText w:val=""/>
      <w:lvlJc w:val="left"/>
      <w:pPr>
        <w:ind w:left="5040" w:hanging="360"/>
      </w:pPr>
      <w:rPr>
        <w:rFonts w:ascii="Symbol" w:hAnsi="Symbol" w:hint="default"/>
      </w:rPr>
    </w:lvl>
    <w:lvl w:ilvl="7" w:tplc="A2C83DCA">
      <w:start w:val="1"/>
      <w:numFmt w:val="bullet"/>
      <w:lvlText w:val="o"/>
      <w:lvlJc w:val="left"/>
      <w:pPr>
        <w:ind w:left="5760" w:hanging="360"/>
      </w:pPr>
      <w:rPr>
        <w:rFonts w:ascii="Courier New" w:hAnsi="Courier New" w:hint="default"/>
      </w:rPr>
    </w:lvl>
    <w:lvl w:ilvl="8" w:tplc="C3BE0AB8">
      <w:start w:val="1"/>
      <w:numFmt w:val="bullet"/>
      <w:lvlText w:val=""/>
      <w:lvlJc w:val="left"/>
      <w:pPr>
        <w:ind w:left="6480" w:hanging="360"/>
      </w:pPr>
      <w:rPr>
        <w:rFonts w:ascii="Wingdings" w:hAnsi="Wingdings" w:hint="default"/>
      </w:rPr>
    </w:lvl>
  </w:abstractNum>
  <w:abstractNum w:abstractNumId="13" w15:restartNumberingAfterBreak="0">
    <w:nsid w:val="35E91B1D"/>
    <w:multiLevelType w:val="hybridMultilevel"/>
    <w:tmpl w:val="2C90D522"/>
    <w:lvl w:ilvl="0" w:tplc="3A9AAF14">
      <w:start w:val="1"/>
      <w:numFmt w:val="bullet"/>
      <w:lvlText w:val=""/>
      <w:lvlJc w:val="left"/>
      <w:pPr>
        <w:ind w:left="720" w:hanging="360"/>
      </w:pPr>
      <w:rPr>
        <w:rFonts w:ascii="Symbol" w:hAnsi="Symbol" w:hint="default"/>
      </w:rPr>
    </w:lvl>
    <w:lvl w:ilvl="1" w:tplc="3EB077F0">
      <w:start w:val="1"/>
      <w:numFmt w:val="bullet"/>
      <w:lvlText w:val="o"/>
      <w:lvlJc w:val="left"/>
      <w:pPr>
        <w:ind w:left="1440" w:hanging="360"/>
      </w:pPr>
      <w:rPr>
        <w:rFonts w:ascii="Courier New" w:hAnsi="Courier New" w:hint="default"/>
      </w:rPr>
    </w:lvl>
    <w:lvl w:ilvl="2" w:tplc="960AAC9C">
      <w:start w:val="1"/>
      <w:numFmt w:val="bullet"/>
      <w:lvlText w:val=""/>
      <w:lvlJc w:val="left"/>
      <w:pPr>
        <w:ind w:left="2160" w:hanging="360"/>
      </w:pPr>
      <w:rPr>
        <w:rFonts w:ascii="Wingdings" w:hAnsi="Wingdings" w:hint="default"/>
      </w:rPr>
    </w:lvl>
    <w:lvl w:ilvl="3" w:tplc="832A6D82">
      <w:start w:val="1"/>
      <w:numFmt w:val="bullet"/>
      <w:lvlText w:val=""/>
      <w:lvlJc w:val="left"/>
      <w:pPr>
        <w:ind w:left="2880" w:hanging="360"/>
      </w:pPr>
      <w:rPr>
        <w:rFonts w:ascii="Symbol" w:hAnsi="Symbol" w:hint="default"/>
      </w:rPr>
    </w:lvl>
    <w:lvl w:ilvl="4" w:tplc="AC6C3A30">
      <w:start w:val="1"/>
      <w:numFmt w:val="bullet"/>
      <w:lvlText w:val="o"/>
      <w:lvlJc w:val="left"/>
      <w:pPr>
        <w:ind w:left="3600" w:hanging="360"/>
      </w:pPr>
      <w:rPr>
        <w:rFonts w:ascii="Courier New" w:hAnsi="Courier New" w:hint="default"/>
      </w:rPr>
    </w:lvl>
    <w:lvl w:ilvl="5" w:tplc="A1303904">
      <w:start w:val="1"/>
      <w:numFmt w:val="bullet"/>
      <w:lvlText w:val=""/>
      <w:lvlJc w:val="left"/>
      <w:pPr>
        <w:ind w:left="4320" w:hanging="360"/>
      </w:pPr>
      <w:rPr>
        <w:rFonts w:ascii="Wingdings" w:hAnsi="Wingdings" w:hint="default"/>
      </w:rPr>
    </w:lvl>
    <w:lvl w:ilvl="6" w:tplc="ADB0D888">
      <w:start w:val="1"/>
      <w:numFmt w:val="bullet"/>
      <w:lvlText w:val=""/>
      <w:lvlJc w:val="left"/>
      <w:pPr>
        <w:ind w:left="5040" w:hanging="360"/>
      </w:pPr>
      <w:rPr>
        <w:rFonts w:ascii="Symbol" w:hAnsi="Symbol" w:hint="default"/>
      </w:rPr>
    </w:lvl>
    <w:lvl w:ilvl="7" w:tplc="5296A9B4">
      <w:start w:val="1"/>
      <w:numFmt w:val="bullet"/>
      <w:lvlText w:val="o"/>
      <w:lvlJc w:val="left"/>
      <w:pPr>
        <w:ind w:left="5760" w:hanging="360"/>
      </w:pPr>
      <w:rPr>
        <w:rFonts w:ascii="Courier New" w:hAnsi="Courier New" w:hint="default"/>
      </w:rPr>
    </w:lvl>
    <w:lvl w:ilvl="8" w:tplc="DA1C10CC">
      <w:start w:val="1"/>
      <w:numFmt w:val="bullet"/>
      <w:lvlText w:val=""/>
      <w:lvlJc w:val="left"/>
      <w:pPr>
        <w:ind w:left="6480" w:hanging="360"/>
      </w:pPr>
      <w:rPr>
        <w:rFonts w:ascii="Wingdings" w:hAnsi="Wingdings" w:hint="default"/>
      </w:rPr>
    </w:lvl>
  </w:abstractNum>
  <w:abstractNum w:abstractNumId="14" w15:restartNumberingAfterBreak="0">
    <w:nsid w:val="3F38BC09"/>
    <w:multiLevelType w:val="hybridMultilevel"/>
    <w:tmpl w:val="EC9E021A"/>
    <w:lvl w:ilvl="0" w:tplc="08282B0A">
      <w:start w:val="1"/>
      <w:numFmt w:val="bullet"/>
      <w:lvlText w:val=""/>
      <w:lvlJc w:val="left"/>
      <w:pPr>
        <w:ind w:left="720" w:hanging="360"/>
      </w:pPr>
      <w:rPr>
        <w:rFonts w:ascii="Symbol" w:hAnsi="Symbol" w:hint="default"/>
      </w:rPr>
    </w:lvl>
    <w:lvl w:ilvl="1" w:tplc="6B10CB16">
      <w:start w:val="1"/>
      <w:numFmt w:val="bullet"/>
      <w:lvlText w:val="o"/>
      <w:lvlJc w:val="left"/>
      <w:pPr>
        <w:ind w:left="1440" w:hanging="360"/>
      </w:pPr>
      <w:rPr>
        <w:rFonts w:ascii="Courier New" w:hAnsi="Courier New" w:hint="default"/>
      </w:rPr>
    </w:lvl>
    <w:lvl w:ilvl="2" w:tplc="8C0E8742">
      <w:start w:val="1"/>
      <w:numFmt w:val="bullet"/>
      <w:lvlText w:val=""/>
      <w:lvlJc w:val="left"/>
      <w:pPr>
        <w:ind w:left="2160" w:hanging="360"/>
      </w:pPr>
      <w:rPr>
        <w:rFonts w:ascii="Wingdings" w:hAnsi="Wingdings" w:hint="default"/>
      </w:rPr>
    </w:lvl>
    <w:lvl w:ilvl="3" w:tplc="8DEABB88">
      <w:start w:val="1"/>
      <w:numFmt w:val="bullet"/>
      <w:lvlText w:val=""/>
      <w:lvlJc w:val="left"/>
      <w:pPr>
        <w:ind w:left="2880" w:hanging="360"/>
      </w:pPr>
      <w:rPr>
        <w:rFonts w:ascii="Symbol" w:hAnsi="Symbol" w:hint="default"/>
      </w:rPr>
    </w:lvl>
    <w:lvl w:ilvl="4" w:tplc="04B2A1DA">
      <w:start w:val="1"/>
      <w:numFmt w:val="bullet"/>
      <w:lvlText w:val="o"/>
      <w:lvlJc w:val="left"/>
      <w:pPr>
        <w:ind w:left="3600" w:hanging="360"/>
      </w:pPr>
      <w:rPr>
        <w:rFonts w:ascii="Courier New" w:hAnsi="Courier New" w:hint="default"/>
      </w:rPr>
    </w:lvl>
    <w:lvl w:ilvl="5" w:tplc="A322F0B8">
      <w:start w:val="1"/>
      <w:numFmt w:val="bullet"/>
      <w:lvlText w:val=""/>
      <w:lvlJc w:val="left"/>
      <w:pPr>
        <w:ind w:left="4320" w:hanging="360"/>
      </w:pPr>
      <w:rPr>
        <w:rFonts w:ascii="Wingdings" w:hAnsi="Wingdings" w:hint="default"/>
      </w:rPr>
    </w:lvl>
    <w:lvl w:ilvl="6" w:tplc="6F769A3E">
      <w:start w:val="1"/>
      <w:numFmt w:val="bullet"/>
      <w:lvlText w:val=""/>
      <w:lvlJc w:val="left"/>
      <w:pPr>
        <w:ind w:left="5040" w:hanging="360"/>
      </w:pPr>
      <w:rPr>
        <w:rFonts w:ascii="Symbol" w:hAnsi="Symbol" w:hint="default"/>
      </w:rPr>
    </w:lvl>
    <w:lvl w:ilvl="7" w:tplc="B9D2670A">
      <w:start w:val="1"/>
      <w:numFmt w:val="bullet"/>
      <w:lvlText w:val="o"/>
      <w:lvlJc w:val="left"/>
      <w:pPr>
        <w:ind w:left="5760" w:hanging="360"/>
      </w:pPr>
      <w:rPr>
        <w:rFonts w:ascii="Courier New" w:hAnsi="Courier New" w:hint="default"/>
      </w:rPr>
    </w:lvl>
    <w:lvl w:ilvl="8" w:tplc="830038E6">
      <w:start w:val="1"/>
      <w:numFmt w:val="bullet"/>
      <w:lvlText w:val=""/>
      <w:lvlJc w:val="left"/>
      <w:pPr>
        <w:ind w:left="6480" w:hanging="360"/>
      </w:pPr>
      <w:rPr>
        <w:rFonts w:ascii="Wingdings" w:hAnsi="Wingdings" w:hint="default"/>
      </w:rPr>
    </w:lvl>
  </w:abstractNum>
  <w:abstractNum w:abstractNumId="15" w15:restartNumberingAfterBreak="0">
    <w:nsid w:val="41073129"/>
    <w:multiLevelType w:val="hybridMultilevel"/>
    <w:tmpl w:val="11180290"/>
    <w:lvl w:ilvl="0" w:tplc="A7CA6C26">
      <w:start w:val="1"/>
      <w:numFmt w:val="bullet"/>
      <w:lvlText w:val=""/>
      <w:lvlJc w:val="left"/>
      <w:pPr>
        <w:ind w:left="720" w:hanging="360"/>
      </w:pPr>
      <w:rPr>
        <w:rFonts w:ascii="Symbol" w:hAnsi="Symbol" w:hint="default"/>
      </w:rPr>
    </w:lvl>
    <w:lvl w:ilvl="1" w:tplc="496AC316">
      <w:start w:val="1"/>
      <w:numFmt w:val="bullet"/>
      <w:lvlText w:val="o"/>
      <w:lvlJc w:val="left"/>
      <w:pPr>
        <w:ind w:left="1440" w:hanging="360"/>
      </w:pPr>
      <w:rPr>
        <w:rFonts w:ascii="Courier New" w:hAnsi="Courier New" w:hint="default"/>
      </w:rPr>
    </w:lvl>
    <w:lvl w:ilvl="2" w:tplc="D6FE8556">
      <w:start w:val="1"/>
      <w:numFmt w:val="bullet"/>
      <w:lvlText w:val=""/>
      <w:lvlJc w:val="left"/>
      <w:pPr>
        <w:ind w:left="2160" w:hanging="360"/>
      </w:pPr>
      <w:rPr>
        <w:rFonts w:ascii="Wingdings" w:hAnsi="Wingdings" w:hint="default"/>
      </w:rPr>
    </w:lvl>
    <w:lvl w:ilvl="3" w:tplc="D772D23A">
      <w:start w:val="1"/>
      <w:numFmt w:val="bullet"/>
      <w:lvlText w:val=""/>
      <w:lvlJc w:val="left"/>
      <w:pPr>
        <w:ind w:left="2880" w:hanging="360"/>
      </w:pPr>
      <w:rPr>
        <w:rFonts w:ascii="Symbol" w:hAnsi="Symbol" w:hint="default"/>
      </w:rPr>
    </w:lvl>
    <w:lvl w:ilvl="4" w:tplc="9DBCCB26">
      <w:start w:val="1"/>
      <w:numFmt w:val="bullet"/>
      <w:lvlText w:val="o"/>
      <w:lvlJc w:val="left"/>
      <w:pPr>
        <w:ind w:left="3600" w:hanging="360"/>
      </w:pPr>
      <w:rPr>
        <w:rFonts w:ascii="Courier New" w:hAnsi="Courier New" w:hint="default"/>
      </w:rPr>
    </w:lvl>
    <w:lvl w:ilvl="5" w:tplc="1C2044EC">
      <w:start w:val="1"/>
      <w:numFmt w:val="bullet"/>
      <w:lvlText w:val=""/>
      <w:lvlJc w:val="left"/>
      <w:pPr>
        <w:ind w:left="4320" w:hanging="360"/>
      </w:pPr>
      <w:rPr>
        <w:rFonts w:ascii="Wingdings" w:hAnsi="Wingdings" w:hint="default"/>
      </w:rPr>
    </w:lvl>
    <w:lvl w:ilvl="6" w:tplc="6EC048B8">
      <w:start w:val="1"/>
      <w:numFmt w:val="bullet"/>
      <w:lvlText w:val=""/>
      <w:lvlJc w:val="left"/>
      <w:pPr>
        <w:ind w:left="5040" w:hanging="360"/>
      </w:pPr>
      <w:rPr>
        <w:rFonts w:ascii="Symbol" w:hAnsi="Symbol" w:hint="default"/>
      </w:rPr>
    </w:lvl>
    <w:lvl w:ilvl="7" w:tplc="1576D864">
      <w:start w:val="1"/>
      <w:numFmt w:val="bullet"/>
      <w:lvlText w:val="o"/>
      <w:lvlJc w:val="left"/>
      <w:pPr>
        <w:ind w:left="5760" w:hanging="360"/>
      </w:pPr>
      <w:rPr>
        <w:rFonts w:ascii="Courier New" w:hAnsi="Courier New" w:hint="default"/>
      </w:rPr>
    </w:lvl>
    <w:lvl w:ilvl="8" w:tplc="06FEA69E">
      <w:start w:val="1"/>
      <w:numFmt w:val="bullet"/>
      <w:lvlText w:val=""/>
      <w:lvlJc w:val="left"/>
      <w:pPr>
        <w:ind w:left="6480" w:hanging="360"/>
      </w:pPr>
      <w:rPr>
        <w:rFonts w:ascii="Wingdings" w:hAnsi="Wingdings" w:hint="default"/>
      </w:rPr>
    </w:lvl>
  </w:abstractNum>
  <w:abstractNum w:abstractNumId="16" w15:restartNumberingAfterBreak="0">
    <w:nsid w:val="42183E73"/>
    <w:multiLevelType w:val="hybridMultilevel"/>
    <w:tmpl w:val="5448CA56"/>
    <w:lvl w:ilvl="0" w:tplc="D8FE1AAC">
      <w:start w:val="1"/>
      <w:numFmt w:val="bullet"/>
      <w:lvlText w:val=""/>
      <w:lvlJc w:val="left"/>
      <w:pPr>
        <w:ind w:left="720" w:hanging="360"/>
      </w:pPr>
      <w:rPr>
        <w:rFonts w:ascii="Symbol" w:hAnsi="Symbol" w:hint="default"/>
      </w:rPr>
    </w:lvl>
    <w:lvl w:ilvl="1" w:tplc="BDA6365C">
      <w:start w:val="1"/>
      <w:numFmt w:val="bullet"/>
      <w:lvlText w:val="o"/>
      <w:lvlJc w:val="left"/>
      <w:pPr>
        <w:ind w:left="1440" w:hanging="360"/>
      </w:pPr>
      <w:rPr>
        <w:rFonts w:ascii="Courier New" w:hAnsi="Courier New" w:hint="default"/>
      </w:rPr>
    </w:lvl>
    <w:lvl w:ilvl="2" w:tplc="CCA67936">
      <w:start w:val="1"/>
      <w:numFmt w:val="bullet"/>
      <w:lvlText w:val=""/>
      <w:lvlJc w:val="left"/>
      <w:pPr>
        <w:ind w:left="2160" w:hanging="360"/>
      </w:pPr>
      <w:rPr>
        <w:rFonts w:ascii="Wingdings" w:hAnsi="Wingdings" w:hint="default"/>
      </w:rPr>
    </w:lvl>
    <w:lvl w:ilvl="3" w:tplc="A7B2C8E4">
      <w:start w:val="1"/>
      <w:numFmt w:val="bullet"/>
      <w:lvlText w:val=""/>
      <w:lvlJc w:val="left"/>
      <w:pPr>
        <w:ind w:left="2880" w:hanging="360"/>
      </w:pPr>
      <w:rPr>
        <w:rFonts w:ascii="Symbol" w:hAnsi="Symbol" w:hint="default"/>
      </w:rPr>
    </w:lvl>
    <w:lvl w:ilvl="4" w:tplc="58F87368">
      <w:start w:val="1"/>
      <w:numFmt w:val="bullet"/>
      <w:lvlText w:val="o"/>
      <w:lvlJc w:val="left"/>
      <w:pPr>
        <w:ind w:left="3600" w:hanging="360"/>
      </w:pPr>
      <w:rPr>
        <w:rFonts w:ascii="Courier New" w:hAnsi="Courier New" w:hint="default"/>
      </w:rPr>
    </w:lvl>
    <w:lvl w:ilvl="5" w:tplc="ED4C2A8E">
      <w:start w:val="1"/>
      <w:numFmt w:val="bullet"/>
      <w:lvlText w:val=""/>
      <w:lvlJc w:val="left"/>
      <w:pPr>
        <w:ind w:left="4320" w:hanging="360"/>
      </w:pPr>
      <w:rPr>
        <w:rFonts w:ascii="Wingdings" w:hAnsi="Wingdings" w:hint="default"/>
      </w:rPr>
    </w:lvl>
    <w:lvl w:ilvl="6" w:tplc="F7283A30">
      <w:start w:val="1"/>
      <w:numFmt w:val="bullet"/>
      <w:lvlText w:val=""/>
      <w:lvlJc w:val="left"/>
      <w:pPr>
        <w:ind w:left="5040" w:hanging="360"/>
      </w:pPr>
      <w:rPr>
        <w:rFonts w:ascii="Symbol" w:hAnsi="Symbol" w:hint="default"/>
      </w:rPr>
    </w:lvl>
    <w:lvl w:ilvl="7" w:tplc="BC3251F8">
      <w:start w:val="1"/>
      <w:numFmt w:val="bullet"/>
      <w:lvlText w:val="o"/>
      <w:lvlJc w:val="left"/>
      <w:pPr>
        <w:ind w:left="5760" w:hanging="360"/>
      </w:pPr>
      <w:rPr>
        <w:rFonts w:ascii="Courier New" w:hAnsi="Courier New" w:hint="default"/>
      </w:rPr>
    </w:lvl>
    <w:lvl w:ilvl="8" w:tplc="0D166878">
      <w:start w:val="1"/>
      <w:numFmt w:val="bullet"/>
      <w:lvlText w:val=""/>
      <w:lvlJc w:val="left"/>
      <w:pPr>
        <w:ind w:left="6480" w:hanging="360"/>
      </w:pPr>
      <w:rPr>
        <w:rFonts w:ascii="Wingdings" w:hAnsi="Wingdings" w:hint="default"/>
      </w:rPr>
    </w:lvl>
  </w:abstractNum>
  <w:abstractNum w:abstractNumId="17" w15:restartNumberingAfterBreak="0">
    <w:nsid w:val="42CBC8FF"/>
    <w:multiLevelType w:val="hybridMultilevel"/>
    <w:tmpl w:val="6750E592"/>
    <w:lvl w:ilvl="0" w:tplc="D6C4B794">
      <w:start w:val="1"/>
      <w:numFmt w:val="bullet"/>
      <w:lvlText w:val=""/>
      <w:lvlJc w:val="left"/>
      <w:pPr>
        <w:ind w:left="720" w:hanging="360"/>
      </w:pPr>
      <w:rPr>
        <w:rFonts w:ascii="Symbol" w:hAnsi="Symbol" w:hint="default"/>
      </w:rPr>
    </w:lvl>
    <w:lvl w:ilvl="1" w:tplc="622CA258">
      <w:start w:val="1"/>
      <w:numFmt w:val="bullet"/>
      <w:lvlText w:val="o"/>
      <w:lvlJc w:val="left"/>
      <w:pPr>
        <w:ind w:left="1440" w:hanging="360"/>
      </w:pPr>
      <w:rPr>
        <w:rFonts w:ascii="Courier New" w:hAnsi="Courier New" w:hint="default"/>
      </w:rPr>
    </w:lvl>
    <w:lvl w:ilvl="2" w:tplc="9FE22A78">
      <w:start w:val="1"/>
      <w:numFmt w:val="bullet"/>
      <w:lvlText w:val=""/>
      <w:lvlJc w:val="left"/>
      <w:pPr>
        <w:ind w:left="2160" w:hanging="360"/>
      </w:pPr>
      <w:rPr>
        <w:rFonts w:ascii="Wingdings" w:hAnsi="Wingdings" w:hint="default"/>
      </w:rPr>
    </w:lvl>
    <w:lvl w:ilvl="3" w:tplc="A4444688">
      <w:start w:val="1"/>
      <w:numFmt w:val="bullet"/>
      <w:lvlText w:val=""/>
      <w:lvlJc w:val="left"/>
      <w:pPr>
        <w:ind w:left="2880" w:hanging="360"/>
      </w:pPr>
      <w:rPr>
        <w:rFonts w:ascii="Symbol" w:hAnsi="Symbol" w:hint="default"/>
      </w:rPr>
    </w:lvl>
    <w:lvl w:ilvl="4" w:tplc="371A2D88">
      <w:start w:val="1"/>
      <w:numFmt w:val="bullet"/>
      <w:lvlText w:val="o"/>
      <w:lvlJc w:val="left"/>
      <w:pPr>
        <w:ind w:left="3600" w:hanging="360"/>
      </w:pPr>
      <w:rPr>
        <w:rFonts w:ascii="Courier New" w:hAnsi="Courier New" w:hint="default"/>
      </w:rPr>
    </w:lvl>
    <w:lvl w:ilvl="5" w:tplc="15246542">
      <w:start w:val="1"/>
      <w:numFmt w:val="bullet"/>
      <w:lvlText w:val=""/>
      <w:lvlJc w:val="left"/>
      <w:pPr>
        <w:ind w:left="4320" w:hanging="360"/>
      </w:pPr>
      <w:rPr>
        <w:rFonts w:ascii="Wingdings" w:hAnsi="Wingdings" w:hint="default"/>
      </w:rPr>
    </w:lvl>
    <w:lvl w:ilvl="6" w:tplc="2AB8355E">
      <w:start w:val="1"/>
      <w:numFmt w:val="bullet"/>
      <w:lvlText w:val=""/>
      <w:lvlJc w:val="left"/>
      <w:pPr>
        <w:ind w:left="5040" w:hanging="360"/>
      </w:pPr>
      <w:rPr>
        <w:rFonts w:ascii="Symbol" w:hAnsi="Symbol" w:hint="default"/>
      </w:rPr>
    </w:lvl>
    <w:lvl w:ilvl="7" w:tplc="B56EF3E4">
      <w:start w:val="1"/>
      <w:numFmt w:val="bullet"/>
      <w:lvlText w:val="o"/>
      <w:lvlJc w:val="left"/>
      <w:pPr>
        <w:ind w:left="5760" w:hanging="360"/>
      </w:pPr>
      <w:rPr>
        <w:rFonts w:ascii="Courier New" w:hAnsi="Courier New" w:hint="default"/>
      </w:rPr>
    </w:lvl>
    <w:lvl w:ilvl="8" w:tplc="01C09690">
      <w:start w:val="1"/>
      <w:numFmt w:val="bullet"/>
      <w:lvlText w:val=""/>
      <w:lvlJc w:val="left"/>
      <w:pPr>
        <w:ind w:left="6480" w:hanging="360"/>
      </w:pPr>
      <w:rPr>
        <w:rFonts w:ascii="Wingdings" w:hAnsi="Wingdings" w:hint="default"/>
      </w:rPr>
    </w:lvl>
  </w:abstractNum>
  <w:abstractNum w:abstractNumId="18" w15:restartNumberingAfterBreak="0">
    <w:nsid w:val="44B709B8"/>
    <w:multiLevelType w:val="hybridMultilevel"/>
    <w:tmpl w:val="E5440344"/>
    <w:lvl w:ilvl="0" w:tplc="B0FEAF1E">
      <w:start w:val="1"/>
      <w:numFmt w:val="bullet"/>
      <w:lvlText w:val=""/>
      <w:lvlJc w:val="left"/>
      <w:pPr>
        <w:ind w:left="720" w:hanging="360"/>
      </w:pPr>
      <w:rPr>
        <w:rFonts w:ascii="Symbol" w:hAnsi="Symbol" w:hint="default"/>
      </w:rPr>
    </w:lvl>
    <w:lvl w:ilvl="1" w:tplc="C8842368">
      <w:start w:val="1"/>
      <w:numFmt w:val="bullet"/>
      <w:lvlText w:val="o"/>
      <w:lvlJc w:val="left"/>
      <w:pPr>
        <w:ind w:left="1440" w:hanging="360"/>
      </w:pPr>
      <w:rPr>
        <w:rFonts w:ascii="Courier New" w:hAnsi="Courier New" w:hint="default"/>
      </w:rPr>
    </w:lvl>
    <w:lvl w:ilvl="2" w:tplc="9984CD44">
      <w:start w:val="1"/>
      <w:numFmt w:val="bullet"/>
      <w:lvlText w:val=""/>
      <w:lvlJc w:val="left"/>
      <w:pPr>
        <w:ind w:left="2160" w:hanging="360"/>
      </w:pPr>
      <w:rPr>
        <w:rFonts w:ascii="Wingdings" w:hAnsi="Wingdings" w:hint="default"/>
      </w:rPr>
    </w:lvl>
    <w:lvl w:ilvl="3" w:tplc="2A36B9C0">
      <w:start w:val="1"/>
      <w:numFmt w:val="bullet"/>
      <w:lvlText w:val=""/>
      <w:lvlJc w:val="left"/>
      <w:pPr>
        <w:ind w:left="2880" w:hanging="360"/>
      </w:pPr>
      <w:rPr>
        <w:rFonts w:ascii="Symbol" w:hAnsi="Symbol" w:hint="default"/>
      </w:rPr>
    </w:lvl>
    <w:lvl w:ilvl="4" w:tplc="76E239C0">
      <w:start w:val="1"/>
      <w:numFmt w:val="bullet"/>
      <w:lvlText w:val="o"/>
      <w:lvlJc w:val="left"/>
      <w:pPr>
        <w:ind w:left="3600" w:hanging="360"/>
      </w:pPr>
      <w:rPr>
        <w:rFonts w:ascii="Courier New" w:hAnsi="Courier New" w:hint="default"/>
      </w:rPr>
    </w:lvl>
    <w:lvl w:ilvl="5" w:tplc="DB864BEA">
      <w:start w:val="1"/>
      <w:numFmt w:val="bullet"/>
      <w:lvlText w:val=""/>
      <w:lvlJc w:val="left"/>
      <w:pPr>
        <w:ind w:left="4320" w:hanging="360"/>
      </w:pPr>
      <w:rPr>
        <w:rFonts w:ascii="Wingdings" w:hAnsi="Wingdings" w:hint="default"/>
      </w:rPr>
    </w:lvl>
    <w:lvl w:ilvl="6" w:tplc="C23E6976">
      <w:start w:val="1"/>
      <w:numFmt w:val="bullet"/>
      <w:lvlText w:val=""/>
      <w:lvlJc w:val="left"/>
      <w:pPr>
        <w:ind w:left="5040" w:hanging="360"/>
      </w:pPr>
      <w:rPr>
        <w:rFonts w:ascii="Symbol" w:hAnsi="Symbol" w:hint="default"/>
      </w:rPr>
    </w:lvl>
    <w:lvl w:ilvl="7" w:tplc="4DC02FBA">
      <w:start w:val="1"/>
      <w:numFmt w:val="bullet"/>
      <w:lvlText w:val="o"/>
      <w:lvlJc w:val="left"/>
      <w:pPr>
        <w:ind w:left="5760" w:hanging="360"/>
      </w:pPr>
      <w:rPr>
        <w:rFonts w:ascii="Courier New" w:hAnsi="Courier New" w:hint="default"/>
      </w:rPr>
    </w:lvl>
    <w:lvl w:ilvl="8" w:tplc="7974CC22">
      <w:start w:val="1"/>
      <w:numFmt w:val="bullet"/>
      <w:lvlText w:val=""/>
      <w:lvlJc w:val="left"/>
      <w:pPr>
        <w:ind w:left="6480" w:hanging="360"/>
      </w:pPr>
      <w:rPr>
        <w:rFonts w:ascii="Wingdings" w:hAnsi="Wingdings" w:hint="default"/>
      </w:rPr>
    </w:lvl>
  </w:abstractNum>
  <w:abstractNum w:abstractNumId="19" w15:restartNumberingAfterBreak="0">
    <w:nsid w:val="49C34D5C"/>
    <w:multiLevelType w:val="hybridMultilevel"/>
    <w:tmpl w:val="90E06F90"/>
    <w:lvl w:ilvl="0" w:tplc="6EDA2882">
      <w:start w:val="1"/>
      <w:numFmt w:val="bullet"/>
      <w:lvlText w:val=""/>
      <w:lvlJc w:val="left"/>
      <w:pPr>
        <w:ind w:left="720" w:hanging="360"/>
      </w:pPr>
      <w:rPr>
        <w:rFonts w:ascii="Symbol" w:hAnsi="Symbol" w:hint="default"/>
      </w:rPr>
    </w:lvl>
    <w:lvl w:ilvl="1" w:tplc="86DE63FE">
      <w:start w:val="1"/>
      <w:numFmt w:val="bullet"/>
      <w:lvlText w:val="o"/>
      <w:lvlJc w:val="left"/>
      <w:pPr>
        <w:ind w:left="1440" w:hanging="360"/>
      </w:pPr>
      <w:rPr>
        <w:rFonts w:ascii="Courier New" w:hAnsi="Courier New" w:hint="default"/>
      </w:rPr>
    </w:lvl>
    <w:lvl w:ilvl="2" w:tplc="65C6D4BC">
      <w:start w:val="1"/>
      <w:numFmt w:val="bullet"/>
      <w:lvlText w:val=""/>
      <w:lvlJc w:val="left"/>
      <w:pPr>
        <w:ind w:left="2160" w:hanging="360"/>
      </w:pPr>
      <w:rPr>
        <w:rFonts w:ascii="Wingdings" w:hAnsi="Wingdings" w:hint="default"/>
      </w:rPr>
    </w:lvl>
    <w:lvl w:ilvl="3" w:tplc="DA768A86">
      <w:start w:val="1"/>
      <w:numFmt w:val="bullet"/>
      <w:lvlText w:val=""/>
      <w:lvlJc w:val="left"/>
      <w:pPr>
        <w:ind w:left="2880" w:hanging="360"/>
      </w:pPr>
      <w:rPr>
        <w:rFonts w:ascii="Symbol" w:hAnsi="Symbol" w:hint="default"/>
      </w:rPr>
    </w:lvl>
    <w:lvl w:ilvl="4" w:tplc="B00E7ADA">
      <w:start w:val="1"/>
      <w:numFmt w:val="bullet"/>
      <w:lvlText w:val="o"/>
      <w:lvlJc w:val="left"/>
      <w:pPr>
        <w:ind w:left="3600" w:hanging="360"/>
      </w:pPr>
      <w:rPr>
        <w:rFonts w:ascii="Courier New" w:hAnsi="Courier New" w:hint="default"/>
      </w:rPr>
    </w:lvl>
    <w:lvl w:ilvl="5" w:tplc="6AEAF41A">
      <w:start w:val="1"/>
      <w:numFmt w:val="bullet"/>
      <w:lvlText w:val=""/>
      <w:lvlJc w:val="left"/>
      <w:pPr>
        <w:ind w:left="4320" w:hanging="360"/>
      </w:pPr>
      <w:rPr>
        <w:rFonts w:ascii="Wingdings" w:hAnsi="Wingdings" w:hint="default"/>
      </w:rPr>
    </w:lvl>
    <w:lvl w:ilvl="6" w:tplc="0EF2E086">
      <w:start w:val="1"/>
      <w:numFmt w:val="bullet"/>
      <w:lvlText w:val=""/>
      <w:lvlJc w:val="left"/>
      <w:pPr>
        <w:ind w:left="5040" w:hanging="360"/>
      </w:pPr>
      <w:rPr>
        <w:rFonts w:ascii="Symbol" w:hAnsi="Symbol" w:hint="default"/>
      </w:rPr>
    </w:lvl>
    <w:lvl w:ilvl="7" w:tplc="F8626FA6">
      <w:start w:val="1"/>
      <w:numFmt w:val="bullet"/>
      <w:lvlText w:val="o"/>
      <w:lvlJc w:val="left"/>
      <w:pPr>
        <w:ind w:left="5760" w:hanging="360"/>
      </w:pPr>
      <w:rPr>
        <w:rFonts w:ascii="Courier New" w:hAnsi="Courier New" w:hint="default"/>
      </w:rPr>
    </w:lvl>
    <w:lvl w:ilvl="8" w:tplc="D1F8B63C">
      <w:start w:val="1"/>
      <w:numFmt w:val="bullet"/>
      <w:lvlText w:val=""/>
      <w:lvlJc w:val="left"/>
      <w:pPr>
        <w:ind w:left="6480" w:hanging="360"/>
      </w:pPr>
      <w:rPr>
        <w:rFonts w:ascii="Wingdings" w:hAnsi="Wingdings" w:hint="default"/>
      </w:rPr>
    </w:lvl>
  </w:abstractNum>
  <w:abstractNum w:abstractNumId="20" w15:restartNumberingAfterBreak="0">
    <w:nsid w:val="4CD92770"/>
    <w:multiLevelType w:val="hybridMultilevel"/>
    <w:tmpl w:val="441448DC"/>
    <w:lvl w:ilvl="0" w:tplc="AB6E4246">
      <w:start w:val="1"/>
      <w:numFmt w:val="bullet"/>
      <w:lvlText w:val=""/>
      <w:lvlJc w:val="left"/>
      <w:pPr>
        <w:ind w:left="720" w:hanging="360"/>
      </w:pPr>
      <w:rPr>
        <w:rFonts w:ascii="Symbol" w:hAnsi="Symbol" w:hint="default"/>
      </w:rPr>
    </w:lvl>
    <w:lvl w:ilvl="1" w:tplc="0C4C18D6">
      <w:start w:val="1"/>
      <w:numFmt w:val="bullet"/>
      <w:lvlText w:val="o"/>
      <w:lvlJc w:val="left"/>
      <w:pPr>
        <w:ind w:left="1440" w:hanging="360"/>
      </w:pPr>
      <w:rPr>
        <w:rFonts w:ascii="Courier New" w:hAnsi="Courier New" w:hint="default"/>
      </w:rPr>
    </w:lvl>
    <w:lvl w:ilvl="2" w:tplc="4C84E204">
      <w:start w:val="1"/>
      <w:numFmt w:val="bullet"/>
      <w:lvlText w:val=""/>
      <w:lvlJc w:val="left"/>
      <w:pPr>
        <w:ind w:left="2160" w:hanging="360"/>
      </w:pPr>
      <w:rPr>
        <w:rFonts w:ascii="Wingdings" w:hAnsi="Wingdings" w:hint="default"/>
      </w:rPr>
    </w:lvl>
    <w:lvl w:ilvl="3" w:tplc="4F46B798">
      <w:start w:val="1"/>
      <w:numFmt w:val="bullet"/>
      <w:lvlText w:val=""/>
      <w:lvlJc w:val="left"/>
      <w:pPr>
        <w:ind w:left="2880" w:hanging="360"/>
      </w:pPr>
      <w:rPr>
        <w:rFonts w:ascii="Symbol" w:hAnsi="Symbol" w:hint="default"/>
      </w:rPr>
    </w:lvl>
    <w:lvl w:ilvl="4" w:tplc="DE641CA6">
      <w:start w:val="1"/>
      <w:numFmt w:val="bullet"/>
      <w:lvlText w:val="o"/>
      <w:lvlJc w:val="left"/>
      <w:pPr>
        <w:ind w:left="3600" w:hanging="360"/>
      </w:pPr>
      <w:rPr>
        <w:rFonts w:ascii="Courier New" w:hAnsi="Courier New" w:hint="default"/>
      </w:rPr>
    </w:lvl>
    <w:lvl w:ilvl="5" w:tplc="94D4EE84">
      <w:start w:val="1"/>
      <w:numFmt w:val="bullet"/>
      <w:lvlText w:val=""/>
      <w:lvlJc w:val="left"/>
      <w:pPr>
        <w:ind w:left="4320" w:hanging="360"/>
      </w:pPr>
      <w:rPr>
        <w:rFonts w:ascii="Wingdings" w:hAnsi="Wingdings" w:hint="default"/>
      </w:rPr>
    </w:lvl>
    <w:lvl w:ilvl="6" w:tplc="C44AF95E">
      <w:start w:val="1"/>
      <w:numFmt w:val="bullet"/>
      <w:lvlText w:val=""/>
      <w:lvlJc w:val="left"/>
      <w:pPr>
        <w:ind w:left="5040" w:hanging="360"/>
      </w:pPr>
      <w:rPr>
        <w:rFonts w:ascii="Symbol" w:hAnsi="Symbol" w:hint="default"/>
      </w:rPr>
    </w:lvl>
    <w:lvl w:ilvl="7" w:tplc="2F32DC90">
      <w:start w:val="1"/>
      <w:numFmt w:val="bullet"/>
      <w:lvlText w:val="o"/>
      <w:lvlJc w:val="left"/>
      <w:pPr>
        <w:ind w:left="5760" w:hanging="360"/>
      </w:pPr>
      <w:rPr>
        <w:rFonts w:ascii="Courier New" w:hAnsi="Courier New" w:hint="default"/>
      </w:rPr>
    </w:lvl>
    <w:lvl w:ilvl="8" w:tplc="428A3642">
      <w:start w:val="1"/>
      <w:numFmt w:val="bullet"/>
      <w:lvlText w:val=""/>
      <w:lvlJc w:val="left"/>
      <w:pPr>
        <w:ind w:left="6480" w:hanging="360"/>
      </w:pPr>
      <w:rPr>
        <w:rFonts w:ascii="Wingdings" w:hAnsi="Wingdings" w:hint="default"/>
      </w:rPr>
    </w:lvl>
  </w:abstractNum>
  <w:abstractNum w:abstractNumId="21" w15:restartNumberingAfterBreak="0">
    <w:nsid w:val="4D0237C4"/>
    <w:multiLevelType w:val="hybridMultilevel"/>
    <w:tmpl w:val="8DACA260"/>
    <w:lvl w:ilvl="0" w:tplc="E3B8A6E2">
      <w:start w:val="1"/>
      <w:numFmt w:val="bullet"/>
      <w:lvlText w:val=""/>
      <w:lvlJc w:val="left"/>
      <w:pPr>
        <w:ind w:left="720" w:hanging="360"/>
      </w:pPr>
      <w:rPr>
        <w:rFonts w:ascii="Symbol" w:hAnsi="Symbol" w:hint="default"/>
      </w:rPr>
    </w:lvl>
    <w:lvl w:ilvl="1" w:tplc="A22AA500">
      <w:start w:val="1"/>
      <w:numFmt w:val="bullet"/>
      <w:lvlText w:val="o"/>
      <w:lvlJc w:val="left"/>
      <w:pPr>
        <w:ind w:left="1440" w:hanging="360"/>
      </w:pPr>
      <w:rPr>
        <w:rFonts w:ascii="Courier New" w:hAnsi="Courier New" w:hint="default"/>
      </w:rPr>
    </w:lvl>
    <w:lvl w:ilvl="2" w:tplc="85A8F78E">
      <w:start w:val="1"/>
      <w:numFmt w:val="bullet"/>
      <w:lvlText w:val=""/>
      <w:lvlJc w:val="left"/>
      <w:pPr>
        <w:ind w:left="2160" w:hanging="360"/>
      </w:pPr>
      <w:rPr>
        <w:rFonts w:ascii="Wingdings" w:hAnsi="Wingdings" w:hint="default"/>
      </w:rPr>
    </w:lvl>
    <w:lvl w:ilvl="3" w:tplc="8EFA792A">
      <w:start w:val="1"/>
      <w:numFmt w:val="bullet"/>
      <w:lvlText w:val=""/>
      <w:lvlJc w:val="left"/>
      <w:pPr>
        <w:ind w:left="2880" w:hanging="360"/>
      </w:pPr>
      <w:rPr>
        <w:rFonts w:ascii="Symbol" w:hAnsi="Symbol" w:hint="default"/>
      </w:rPr>
    </w:lvl>
    <w:lvl w:ilvl="4" w:tplc="D82252AC">
      <w:start w:val="1"/>
      <w:numFmt w:val="bullet"/>
      <w:lvlText w:val="o"/>
      <w:lvlJc w:val="left"/>
      <w:pPr>
        <w:ind w:left="3600" w:hanging="360"/>
      </w:pPr>
      <w:rPr>
        <w:rFonts w:ascii="Courier New" w:hAnsi="Courier New" w:hint="default"/>
      </w:rPr>
    </w:lvl>
    <w:lvl w:ilvl="5" w:tplc="26A4E756">
      <w:start w:val="1"/>
      <w:numFmt w:val="bullet"/>
      <w:lvlText w:val=""/>
      <w:lvlJc w:val="left"/>
      <w:pPr>
        <w:ind w:left="4320" w:hanging="360"/>
      </w:pPr>
      <w:rPr>
        <w:rFonts w:ascii="Wingdings" w:hAnsi="Wingdings" w:hint="default"/>
      </w:rPr>
    </w:lvl>
    <w:lvl w:ilvl="6" w:tplc="4DE0ED62">
      <w:start w:val="1"/>
      <w:numFmt w:val="bullet"/>
      <w:lvlText w:val=""/>
      <w:lvlJc w:val="left"/>
      <w:pPr>
        <w:ind w:left="5040" w:hanging="360"/>
      </w:pPr>
      <w:rPr>
        <w:rFonts w:ascii="Symbol" w:hAnsi="Symbol" w:hint="default"/>
      </w:rPr>
    </w:lvl>
    <w:lvl w:ilvl="7" w:tplc="74742AEE">
      <w:start w:val="1"/>
      <w:numFmt w:val="bullet"/>
      <w:lvlText w:val="o"/>
      <w:lvlJc w:val="left"/>
      <w:pPr>
        <w:ind w:left="5760" w:hanging="360"/>
      </w:pPr>
      <w:rPr>
        <w:rFonts w:ascii="Courier New" w:hAnsi="Courier New" w:hint="default"/>
      </w:rPr>
    </w:lvl>
    <w:lvl w:ilvl="8" w:tplc="72D60A7A">
      <w:start w:val="1"/>
      <w:numFmt w:val="bullet"/>
      <w:lvlText w:val=""/>
      <w:lvlJc w:val="left"/>
      <w:pPr>
        <w:ind w:left="6480" w:hanging="360"/>
      </w:pPr>
      <w:rPr>
        <w:rFonts w:ascii="Wingdings" w:hAnsi="Wingdings" w:hint="default"/>
      </w:rPr>
    </w:lvl>
  </w:abstractNum>
  <w:abstractNum w:abstractNumId="22" w15:restartNumberingAfterBreak="0">
    <w:nsid w:val="5366CAA3"/>
    <w:multiLevelType w:val="hybridMultilevel"/>
    <w:tmpl w:val="EC203EF8"/>
    <w:lvl w:ilvl="0" w:tplc="1E8AED24">
      <w:start w:val="1"/>
      <w:numFmt w:val="decimal"/>
      <w:lvlText w:val="%1."/>
      <w:lvlJc w:val="left"/>
      <w:pPr>
        <w:ind w:left="720" w:hanging="360"/>
      </w:pPr>
    </w:lvl>
    <w:lvl w:ilvl="1" w:tplc="368CE696">
      <w:start w:val="1"/>
      <w:numFmt w:val="lowerLetter"/>
      <w:lvlText w:val="%2."/>
      <w:lvlJc w:val="left"/>
      <w:pPr>
        <w:ind w:left="1440" w:hanging="360"/>
      </w:pPr>
    </w:lvl>
    <w:lvl w:ilvl="2" w:tplc="D02EF1FE">
      <w:start w:val="1"/>
      <w:numFmt w:val="lowerRoman"/>
      <w:lvlText w:val="%3."/>
      <w:lvlJc w:val="right"/>
      <w:pPr>
        <w:ind w:left="2160" w:hanging="180"/>
      </w:pPr>
    </w:lvl>
    <w:lvl w:ilvl="3" w:tplc="56DA616A">
      <w:start w:val="1"/>
      <w:numFmt w:val="decimal"/>
      <w:lvlText w:val="%4."/>
      <w:lvlJc w:val="left"/>
      <w:pPr>
        <w:ind w:left="2880" w:hanging="360"/>
      </w:pPr>
    </w:lvl>
    <w:lvl w:ilvl="4" w:tplc="8D4040DE">
      <w:start w:val="1"/>
      <w:numFmt w:val="lowerLetter"/>
      <w:lvlText w:val="%5."/>
      <w:lvlJc w:val="left"/>
      <w:pPr>
        <w:ind w:left="3600" w:hanging="360"/>
      </w:pPr>
    </w:lvl>
    <w:lvl w:ilvl="5" w:tplc="FE78F514">
      <w:start w:val="1"/>
      <w:numFmt w:val="lowerRoman"/>
      <w:lvlText w:val="%6."/>
      <w:lvlJc w:val="right"/>
      <w:pPr>
        <w:ind w:left="4320" w:hanging="180"/>
      </w:pPr>
    </w:lvl>
    <w:lvl w:ilvl="6" w:tplc="BBD68C22">
      <w:start w:val="1"/>
      <w:numFmt w:val="decimal"/>
      <w:lvlText w:val="%7."/>
      <w:lvlJc w:val="left"/>
      <w:pPr>
        <w:ind w:left="5040" w:hanging="360"/>
      </w:pPr>
    </w:lvl>
    <w:lvl w:ilvl="7" w:tplc="8D74068E">
      <w:start w:val="1"/>
      <w:numFmt w:val="lowerLetter"/>
      <w:lvlText w:val="%8."/>
      <w:lvlJc w:val="left"/>
      <w:pPr>
        <w:ind w:left="5760" w:hanging="360"/>
      </w:pPr>
    </w:lvl>
    <w:lvl w:ilvl="8" w:tplc="BD04B476">
      <w:start w:val="1"/>
      <w:numFmt w:val="lowerRoman"/>
      <w:lvlText w:val="%9."/>
      <w:lvlJc w:val="right"/>
      <w:pPr>
        <w:ind w:left="6480" w:hanging="180"/>
      </w:pPr>
    </w:lvl>
  </w:abstractNum>
  <w:abstractNum w:abstractNumId="23" w15:restartNumberingAfterBreak="0">
    <w:nsid w:val="668662D1"/>
    <w:multiLevelType w:val="hybridMultilevel"/>
    <w:tmpl w:val="119E29D2"/>
    <w:lvl w:ilvl="0" w:tplc="B0427486">
      <w:start w:val="1"/>
      <w:numFmt w:val="bullet"/>
      <w:lvlText w:val=""/>
      <w:lvlJc w:val="left"/>
      <w:pPr>
        <w:ind w:left="720" w:hanging="360"/>
      </w:pPr>
      <w:rPr>
        <w:rFonts w:ascii="Symbol" w:hAnsi="Symbol" w:hint="default"/>
      </w:rPr>
    </w:lvl>
    <w:lvl w:ilvl="1" w:tplc="C832AC10">
      <w:start w:val="1"/>
      <w:numFmt w:val="bullet"/>
      <w:lvlText w:val="o"/>
      <w:lvlJc w:val="left"/>
      <w:pPr>
        <w:ind w:left="1440" w:hanging="360"/>
      </w:pPr>
      <w:rPr>
        <w:rFonts w:ascii="Courier New" w:hAnsi="Courier New" w:hint="default"/>
      </w:rPr>
    </w:lvl>
    <w:lvl w:ilvl="2" w:tplc="6890FA8A">
      <w:start w:val="1"/>
      <w:numFmt w:val="bullet"/>
      <w:lvlText w:val=""/>
      <w:lvlJc w:val="left"/>
      <w:pPr>
        <w:ind w:left="2160" w:hanging="360"/>
      </w:pPr>
      <w:rPr>
        <w:rFonts w:ascii="Wingdings" w:hAnsi="Wingdings" w:hint="default"/>
      </w:rPr>
    </w:lvl>
    <w:lvl w:ilvl="3" w:tplc="41EA3322">
      <w:start w:val="1"/>
      <w:numFmt w:val="bullet"/>
      <w:lvlText w:val=""/>
      <w:lvlJc w:val="left"/>
      <w:pPr>
        <w:ind w:left="2880" w:hanging="360"/>
      </w:pPr>
      <w:rPr>
        <w:rFonts w:ascii="Symbol" w:hAnsi="Symbol" w:hint="default"/>
      </w:rPr>
    </w:lvl>
    <w:lvl w:ilvl="4" w:tplc="FCF861AA">
      <w:start w:val="1"/>
      <w:numFmt w:val="bullet"/>
      <w:lvlText w:val="o"/>
      <w:lvlJc w:val="left"/>
      <w:pPr>
        <w:ind w:left="3600" w:hanging="360"/>
      </w:pPr>
      <w:rPr>
        <w:rFonts w:ascii="Courier New" w:hAnsi="Courier New" w:hint="default"/>
      </w:rPr>
    </w:lvl>
    <w:lvl w:ilvl="5" w:tplc="273EBD96">
      <w:start w:val="1"/>
      <w:numFmt w:val="bullet"/>
      <w:lvlText w:val=""/>
      <w:lvlJc w:val="left"/>
      <w:pPr>
        <w:ind w:left="4320" w:hanging="360"/>
      </w:pPr>
      <w:rPr>
        <w:rFonts w:ascii="Wingdings" w:hAnsi="Wingdings" w:hint="default"/>
      </w:rPr>
    </w:lvl>
    <w:lvl w:ilvl="6" w:tplc="C0D422DC">
      <w:start w:val="1"/>
      <w:numFmt w:val="bullet"/>
      <w:lvlText w:val=""/>
      <w:lvlJc w:val="left"/>
      <w:pPr>
        <w:ind w:left="5040" w:hanging="360"/>
      </w:pPr>
      <w:rPr>
        <w:rFonts w:ascii="Symbol" w:hAnsi="Symbol" w:hint="default"/>
      </w:rPr>
    </w:lvl>
    <w:lvl w:ilvl="7" w:tplc="9970C224">
      <w:start w:val="1"/>
      <w:numFmt w:val="bullet"/>
      <w:lvlText w:val="o"/>
      <w:lvlJc w:val="left"/>
      <w:pPr>
        <w:ind w:left="5760" w:hanging="360"/>
      </w:pPr>
      <w:rPr>
        <w:rFonts w:ascii="Courier New" w:hAnsi="Courier New" w:hint="default"/>
      </w:rPr>
    </w:lvl>
    <w:lvl w:ilvl="8" w:tplc="7AF2FB72">
      <w:start w:val="1"/>
      <w:numFmt w:val="bullet"/>
      <w:lvlText w:val=""/>
      <w:lvlJc w:val="left"/>
      <w:pPr>
        <w:ind w:left="6480" w:hanging="360"/>
      </w:pPr>
      <w:rPr>
        <w:rFonts w:ascii="Wingdings" w:hAnsi="Wingdings" w:hint="default"/>
      </w:rPr>
    </w:lvl>
  </w:abstractNum>
  <w:abstractNum w:abstractNumId="24" w15:restartNumberingAfterBreak="0">
    <w:nsid w:val="6CA75BE9"/>
    <w:multiLevelType w:val="hybridMultilevel"/>
    <w:tmpl w:val="A1780838"/>
    <w:lvl w:ilvl="0" w:tplc="CE4EFDB6">
      <w:start w:val="1"/>
      <w:numFmt w:val="bullet"/>
      <w:lvlText w:val=""/>
      <w:lvlJc w:val="left"/>
      <w:pPr>
        <w:ind w:left="720" w:hanging="360"/>
      </w:pPr>
      <w:rPr>
        <w:rFonts w:ascii="Symbol" w:hAnsi="Symbol" w:hint="default"/>
      </w:rPr>
    </w:lvl>
    <w:lvl w:ilvl="1" w:tplc="FD1A6E6E">
      <w:start w:val="1"/>
      <w:numFmt w:val="bullet"/>
      <w:lvlText w:val="o"/>
      <w:lvlJc w:val="left"/>
      <w:pPr>
        <w:ind w:left="1440" w:hanging="360"/>
      </w:pPr>
      <w:rPr>
        <w:rFonts w:ascii="Courier New" w:hAnsi="Courier New" w:hint="default"/>
      </w:rPr>
    </w:lvl>
    <w:lvl w:ilvl="2" w:tplc="00C4CB3E">
      <w:start w:val="1"/>
      <w:numFmt w:val="bullet"/>
      <w:lvlText w:val=""/>
      <w:lvlJc w:val="left"/>
      <w:pPr>
        <w:ind w:left="2160" w:hanging="360"/>
      </w:pPr>
      <w:rPr>
        <w:rFonts w:ascii="Wingdings" w:hAnsi="Wingdings" w:hint="default"/>
      </w:rPr>
    </w:lvl>
    <w:lvl w:ilvl="3" w:tplc="AEC0A256">
      <w:start w:val="1"/>
      <w:numFmt w:val="bullet"/>
      <w:lvlText w:val=""/>
      <w:lvlJc w:val="left"/>
      <w:pPr>
        <w:ind w:left="2880" w:hanging="360"/>
      </w:pPr>
      <w:rPr>
        <w:rFonts w:ascii="Symbol" w:hAnsi="Symbol" w:hint="default"/>
      </w:rPr>
    </w:lvl>
    <w:lvl w:ilvl="4" w:tplc="5978C4D2">
      <w:start w:val="1"/>
      <w:numFmt w:val="bullet"/>
      <w:lvlText w:val="o"/>
      <w:lvlJc w:val="left"/>
      <w:pPr>
        <w:ind w:left="3600" w:hanging="360"/>
      </w:pPr>
      <w:rPr>
        <w:rFonts w:ascii="Courier New" w:hAnsi="Courier New" w:hint="default"/>
      </w:rPr>
    </w:lvl>
    <w:lvl w:ilvl="5" w:tplc="55CE44B4">
      <w:start w:val="1"/>
      <w:numFmt w:val="bullet"/>
      <w:lvlText w:val=""/>
      <w:lvlJc w:val="left"/>
      <w:pPr>
        <w:ind w:left="4320" w:hanging="360"/>
      </w:pPr>
      <w:rPr>
        <w:rFonts w:ascii="Wingdings" w:hAnsi="Wingdings" w:hint="default"/>
      </w:rPr>
    </w:lvl>
    <w:lvl w:ilvl="6" w:tplc="2D4E59B8">
      <w:start w:val="1"/>
      <w:numFmt w:val="bullet"/>
      <w:lvlText w:val=""/>
      <w:lvlJc w:val="left"/>
      <w:pPr>
        <w:ind w:left="5040" w:hanging="360"/>
      </w:pPr>
      <w:rPr>
        <w:rFonts w:ascii="Symbol" w:hAnsi="Symbol" w:hint="default"/>
      </w:rPr>
    </w:lvl>
    <w:lvl w:ilvl="7" w:tplc="5CB02E64">
      <w:start w:val="1"/>
      <w:numFmt w:val="bullet"/>
      <w:lvlText w:val="o"/>
      <w:lvlJc w:val="left"/>
      <w:pPr>
        <w:ind w:left="5760" w:hanging="360"/>
      </w:pPr>
      <w:rPr>
        <w:rFonts w:ascii="Courier New" w:hAnsi="Courier New" w:hint="default"/>
      </w:rPr>
    </w:lvl>
    <w:lvl w:ilvl="8" w:tplc="2D383D78">
      <w:start w:val="1"/>
      <w:numFmt w:val="bullet"/>
      <w:lvlText w:val=""/>
      <w:lvlJc w:val="left"/>
      <w:pPr>
        <w:ind w:left="6480" w:hanging="360"/>
      </w:pPr>
      <w:rPr>
        <w:rFonts w:ascii="Wingdings" w:hAnsi="Wingdings" w:hint="default"/>
      </w:rPr>
    </w:lvl>
  </w:abstractNum>
  <w:abstractNum w:abstractNumId="25" w15:restartNumberingAfterBreak="0">
    <w:nsid w:val="7042F3E9"/>
    <w:multiLevelType w:val="hybridMultilevel"/>
    <w:tmpl w:val="89448DF4"/>
    <w:lvl w:ilvl="0" w:tplc="413617AA">
      <w:start w:val="1"/>
      <w:numFmt w:val="bullet"/>
      <w:lvlText w:val=""/>
      <w:lvlJc w:val="left"/>
      <w:pPr>
        <w:ind w:left="720" w:hanging="360"/>
      </w:pPr>
      <w:rPr>
        <w:rFonts w:ascii="Symbol" w:hAnsi="Symbol" w:hint="default"/>
      </w:rPr>
    </w:lvl>
    <w:lvl w:ilvl="1" w:tplc="586A6464">
      <w:start w:val="1"/>
      <w:numFmt w:val="bullet"/>
      <w:lvlText w:val="o"/>
      <w:lvlJc w:val="left"/>
      <w:pPr>
        <w:ind w:left="1440" w:hanging="360"/>
      </w:pPr>
      <w:rPr>
        <w:rFonts w:ascii="Courier New" w:hAnsi="Courier New" w:hint="default"/>
      </w:rPr>
    </w:lvl>
    <w:lvl w:ilvl="2" w:tplc="C1B265DC">
      <w:start w:val="1"/>
      <w:numFmt w:val="bullet"/>
      <w:lvlText w:val=""/>
      <w:lvlJc w:val="left"/>
      <w:pPr>
        <w:ind w:left="2160" w:hanging="360"/>
      </w:pPr>
      <w:rPr>
        <w:rFonts w:ascii="Wingdings" w:hAnsi="Wingdings" w:hint="default"/>
      </w:rPr>
    </w:lvl>
    <w:lvl w:ilvl="3" w:tplc="121881A4">
      <w:start w:val="1"/>
      <w:numFmt w:val="bullet"/>
      <w:lvlText w:val=""/>
      <w:lvlJc w:val="left"/>
      <w:pPr>
        <w:ind w:left="2880" w:hanging="360"/>
      </w:pPr>
      <w:rPr>
        <w:rFonts w:ascii="Symbol" w:hAnsi="Symbol" w:hint="default"/>
      </w:rPr>
    </w:lvl>
    <w:lvl w:ilvl="4" w:tplc="0F4291AA">
      <w:start w:val="1"/>
      <w:numFmt w:val="bullet"/>
      <w:lvlText w:val="o"/>
      <w:lvlJc w:val="left"/>
      <w:pPr>
        <w:ind w:left="3600" w:hanging="360"/>
      </w:pPr>
      <w:rPr>
        <w:rFonts w:ascii="Courier New" w:hAnsi="Courier New" w:hint="default"/>
      </w:rPr>
    </w:lvl>
    <w:lvl w:ilvl="5" w:tplc="89D671DC">
      <w:start w:val="1"/>
      <w:numFmt w:val="bullet"/>
      <w:lvlText w:val=""/>
      <w:lvlJc w:val="left"/>
      <w:pPr>
        <w:ind w:left="4320" w:hanging="360"/>
      </w:pPr>
      <w:rPr>
        <w:rFonts w:ascii="Wingdings" w:hAnsi="Wingdings" w:hint="default"/>
      </w:rPr>
    </w:lvl>
    <w:lvl w:ilvl="6" w:tplc="77462912">
      <w:start w:val="1"/>
      <w:numFmt w:val="bullet"/>
      <w:lvlText w:val=""/>
      <w:lvlJc w:val="left"/>
      <w:pPr>
        <w:ind w:left="5040" w:hanging="360"/>
      </w:pPr>
      <w:rPr>
        <w:rFonts w:ascii="Symbol" w:hAnsi="Symbol" w:hint="default"/>
      </w:rPr>
    </w:lvl>
    <w:lvl w:ilvl="7" w:tplc="DAAE064A">
      <w:start w:val="1"/>
      <w:numFmt w:val="bullet"/>
      <w:lvlText w:val="o"/>
      <w:lvlJc w:val="left"/>
      <w:pPr>
        <w:ind w:left="5760" w:hanging="360"/>
      </w:pPr>
      <w:rPr>
        <w:rFonts w:ascii="Courier New" w:hAnsi="Courier New" w:hint="default"/>
      </w:rPr>
    </w:lvl>
    <w:lvl w:ilvl="8" w:tplc="92044BC8">
      <w:start w:val="1"/>
      <w:numFmt w:val="bullet"/>
      <w:lvlText w:val=""/>
      <w:lvlJc w:val="left"/>
      <w:pPr>
        <w:ind w:left="6480" w:hanging="360"/>
      </w:pPr>
      <w:rPr>
        <w:rFonts w:ascii="Wingdings" w:hAnsi="Wingdings" w:hint="default"/>
      </w:rPr>
    </w:lvl>
  </w:abstractNum>
  <w:abstractNum w:abstractNumId="26" w15:restartNumberingAfterBreak="0">
    <w:nsid w:val="750A766C"/>
    <w:multiLevelType w:val="hybridMultilevel"/>
    <w:tmpl w:val="5BEE51A6"/>
    <w:lvl w:ilvl="0" w:tplc="CC0EACF4">
      <w:start w:val="1"/>
      <w:numFmt w:val="decimal"/>
      <w:lvlText w:val="%1."/>
      <w:lvlJc w:val="left"/>
      <w:pPr>
        <w:ind w:left="720" w:hanging="360"/>
      </w:pPr>
    </w:lvl>
    <w:lvl w:ilvl="1" w:tplc="B41E6FFA">
      <w:start w:val="1"/>
      <w:numFmt w:val="lowerLetter"/>
      <w:lvlText w:val="%2."/>
      <w:lvlJc w:val="left"/>
      <w:pPr>
        <w:ind w:left="1440" w:hanging="360"/>
      </w:pPr>
    </w:lvl>
    <w:lvl w:ilvl="2" w:tplc="572A3A9E">
      <w:start w:val="1"/>
      <w:numFmt w:val="lowerRoman"/>
      <w:lvlText w:val="%3."/>
      <w:lvlJc w:val="right"/>
      <w:pPr>
        <w:ind w:left="2160" w:hanging="180"/>
      </w:pPr>
    </w:lvl>
    <w:lvl w:ilvl="3" w:tplc="24DEC99E">
      <w:start w:val="1"/>
      <w:numFmt w:val="decimal"/>
      <w:lvlText w:val="%4."/>
      <w:lvlJc w:val="left"/>
      <w:pPr>
        <w:ind w:left="2880" w:hanging="360"/>
      </w:pPr>
    </w:lvl>
    <w:lvl w:ilvl="4" w:tplc="44DC27DE">
      <w:start w:val="1"/>
      <w:numFmt w:val="lowerLetter"/>
      <w:lvlText w:val="%5."/>
      <w:lvlJc w:val="left"/>
      <w:pPr>
        <w:ind w:left="3600" w:hanging="360"/>
      </w:pPr>
    </w:lvl>
    <w:lvl w:ilvl="5" w:tplc="DB724E1C">
      <w:start w:val="1"/>
      <w:numFmt w:val="lowerRoman"/>
      <w:lvlText w:val="%6."/>
      <w:lvlJc w:val="right"/>
      <w:pPr>
        <w:ind w:left="4320" w:hanging="180"/>
      </w:pPr>
    </w:lvl>
    <w:lvl w:ilvl="6" w:tplc="DAC8CBC8">
      <w:start w:val="1"/>
      <w:numFmt w:val="decimal"/>
      <w:lvlText w:val="%7."/>
      <w:lvlJc w:val="left"/>
      <w:pPr>
        <w:ind w:left="5040" w:hanging="360"/>
      </w:pPr>
    </w:lvl>
    <w:lvl w:ilvl="7" w:tplc="2B02312E">
      <w:start w:val="1"/>
      <w:numFmt w:val="lowerLetter"/>
      <w:lvlText w:val="%8."/>
      <w:lvlJc w:val="left"/>
      <w:pPr>
        <w:ind w:left="5760" w:hanging="360"/>
      </w:pPr>
    </w:lvl>
    <w:lvl w:ilvl="8" w:tplc="31C82196">
      <w:start w:val="1"/>
      <w:numFmt w:val="lowerRoman"/>
      <w:lvlText w:val="%9."/>
      <w:lvlJc w:val="right"/>
      <w:pPr>
        <w:ind w:left="6480" w:hanging="180"/>
      </w:pPr>
    </w:lvl>
  </w:abstractNum>
  <w:num w:numId="1" w16cid:durableId="1606380329">
    <w:abstractNumId w:val="0"/>
  </w:num>
  <w:num w:numId="2" w16cid:durableId="1777872881">
    <w:abstractNumId w:val="12"/>
  </w:num>
  <w:num w:numId="3" w16cid:durableId="167719151">
    <w:abstractNumId w:val="18"/>
  </w:num>
  <w:num w:numId="4" w16cid:durableId="58291514">
    <w:abstractNumId w:val="11"/>
  </w:num>
  <w:num w:numId="5" w16cid:durableId="481388219">
    <w:abstractNumId w:val="9"/>
  </w:num>
  <w:num w:numId="6" w16cid:durableId="2128229516">
    <w:abstractNumId w:val="14"/>
  </w:num>
  <w:num w:numId="7" w16cid:durableId="549073537">
    <w:abstractNumId w:val="3"/>
  </w:num>
  <w:num w:numId="8" w16cid:durableId="1673992643">
    <w:abstractNumId w:val="2"/>
  </w:num>
  <w:num w:numId="9" w16cid:durableId="1569530658">
    <w:abstractNumId w:val="21"/>
  </w:num>
  <w:num w:numId="10" w16cid:durableId="576979271">
    <w:abstractNumId w:val="17"/>
  </w:num>
  <w:num w:numId="11" w16cid:durableId="1040545886">
    <w:abstractNumId w:val="19"/>
  </w:num>
  <w:num w:numId="12" w16cid:durableId="806317900">
    <w:abstractNumId w:val="23"/>
  </w:num>
  <w:num w:numId="13" w16cid:durableId="1595673395">
    <w:abstractNumId w:val="25"/>
  </w:num>
  <w:num w:numId="14" w16cid:durableId="349646800">
    <w:abstractNumId w:val="1"/>
  </w:num>
  <w:num w:numId="15" w16cid:durableId="993725132">
    <w:abstractNumId w:val="22"/>
  </w:num>
  <w:num w:numId="16" w16cid:durableId="914322759">
    <w:abstractNumId w:val="10"/>
  </w:num>
  <w:num w:numId="17" w16cid:durableId="733503267">
    <w:abstractNumId w:val="7"/>
  </w:num>
  <w:num w:numId="18" w16cid:durableId="1643121532">
    <w:abstractNumId w:val="8"/>
  </w:num>
  <w:num w:numId="19" w16cid:durableId="2026206636">
    <w:abstractNumId w:val="20"/>
  </w:num>
  <w:num w:numId="20" w16cid:durableId="1340354012">
    <w:abstractNumId w:val="13"/>
  </w:num>
  <w:num w:numId="21" w16cid:durableId="1479155180">
    <w:abstractNumId w:val="16"/>
  </w:num>
  <w:num w:numId="22" w16cid:durableId="1836997301">
    <w:abstractNumId w:val="5"/>
  </w:num>
  <w:num w:numId="23" w16cid:durableId="463930205">
    <w:abstractNumId w:val="26"/>
  </w:num>
  <w:num w:numId="24" w16cid:durableId="1109279588">
    <w:abstractNumId w:val="4"/>
  </w:num>
  <w:num w:numId="25" w16cid:durableId="778912905">
    <w:abstractNumId w:val="24"/>
  </w:num>
  <w:num w:numId="26" w16cid:durableId="568929307">
    <w:abstractNumId w:val="15"/>
  </w:num>
  <w:num w:numId="27" w16cid:durableId="89477964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AF"/>
    <w:rsid w:val="0007944B"/>
    <w:rsid w:val="003F32E5"/>
    <w:rsid w:val="00429AE7"/>
    <w:rsid w:val="00592184"/>
    <w:rsid w:val="005A2DE9"/>
    <w:rsid w:val="00674F74"/>
    <w:rsid w:val="007868AF"/>
    <w:rsid w:val="009B5195"/>
    <w:rsid w:val="00BA20AC"/>
    <w:rsid w:val="00BAD9A5"/>
    <w:rsid w:val="00C90E0B"/>
    <w:rsid w:val="01136633"/>
    <w:rsid w:val="01209225"/>
    <w:rsid w:val="0156E49F"/>
    <w:rsid w:val="018B4E5B"/>
    <w:rsid w:val="01ADF5CD"/>
    <w:rsid w:val="01E1E83E"/>
    <w:rsid w:val="02281837"/>
    <w:rsid w:val="0248FF0B"/>
    <w:rsid w:val="02ACE9B4"/>
    <w:rsid w:val="02B18582"/>
    <w:rsid w:val="02D60C6B"/>
    <w:rsid w:val="035CB834"/>
    <w:rsid w:val="03F71B5F"/>
    <w:rsid w:val="04421398"/>
    <w:rsid w:val="0445052C"/>
    <w:rsid w:val="0462387A"/>
    <w:rsid w:val="046A5CA7"/>
    <w:rsid w:val="047159B6"/>
    <w:rsid w:val="04762BCE"/>
    <w:rsid w:val="04EB635E"/>
    <w:rsid w:val="05099299"/>
    <w:rsid w:val="05410763"/>
    <w:rsid w:val="055DD45D"/>
    <w:rsid w:val="056639C4"/>
    <w:rsid w:val="05C10A6E"/>
    <w:rsid w:val="05DA3E6A"/>
    <w:rsid w:val="05F7F4C3"/>
    <w:rsid w:val="06443983"/>
    <w:rsid w:val="0682D165"/>
    <w:rsid w:val="06F92501"/>
    <w:rsid w:val="070601D0"/>
    <w:rsid w:val="07BC5B6F"/>
    <w:rsid w:val="0867E909"/>
    <w:rsid w:val="09099326"/>
    <w:rsid w:val="091D4D33"/>
    <w:rsid w:val="094C5492"/>
    <w:rsid w:val="098BB594"/>
    <w:rsid w:val="0990A207"/>
    <w:rsid w:val="0A171FEE"/>
    <w:rsid w:val="0A1DED53"/>
    <w:rsid w:val="0A3210B1"/>
    <w:rsid w:val="0A856A58"/>
    <w:rsid w:val="0AD4471C"/>
    <w:rsid w:val="0B6B6457"/>
    <w:rsid w:val="0B89956B"/>
    <w:rsid w:val="0BE368A5"/>
    <w:rsid w:val="0C5AF05A"/>
    <w:rsid w:val="0CE4795C"/>
    <w:rsid w:val="0D1ED88C"/>
    <w:rsid w:val="0D4DCAE6"/>
    <w:rsid w:val="0D7FB9EC"/>
    <w:rsid w:val="0D92E538"/>
    <w:rsid w:val="0D969377"/>
    <w:rsid w:val="0DCF2DEC"/>
    <w:rsid w:val="0DE92B01"/>
    <w:rsid w:val="0E237149"/>
    <w:rsid w:val="0F2A7501"/>
    <w:rsid w:val="0F5DE3FC"/>
    <w:rsid w:val="0F702213"/>
    <w:rsid w:val="0FCA4A9D"/>
    <w:rsid w:val="0FE09620"/>
    <w:rsid w:val="103EF282"/>
    <w:rsid w:val="106E59C8"/>
    <w:rsid w:val="10F91A22"/>
    <w:rsid w:val="110827FA"/>
    <w:rsid w:val="11629B48"/>
    <w:rsid w:val="11CA0674"/>
    <w:rsid w:val="120E64A2"/>
    <w:rsid w:val="12172CA2"/>
    <w:rsid w:val="12590E03"/>
    <w:rsid w:val="12E1FD13"/>
    <w:rsid w:val="13384686"/>
    <w:rsid w:val="13ADDD8D"/>
    <w:rsid w:val="14139DAF"/>
    <w:rsid w:val="1415FCE0"/>
    <w:rsid w:val="1424DFFD"/>
    <w:rsid w:val="14BE8B24"/>
    <w:rsid w:val="14C62475"/>
    <w:rsid w:val="14DBDE8F"/>
    <w:rsid w:val="1500EFA7"/>
    <w:rsid w:val="1509682A"/>
    <w:rsid w:val="15CDC371"/>
    <w:rsid w:val="15D6541F"/>
    <w:rsid w:val="164C7DC1"/>
    <w:rsid w:val="164F5375"/>
    <w:rsid w:val="1652D01F"/>
    <w:rsid w:val="165D480E"/>
    <w:rsid w:val="1667C723"/>
    <w:rsid w:val="166E2556"/>
    <w:rsid w:val="16C0C20B"/>
    <w:rsid w:val="16D99D51"/>
    <w:rsid w:val="172B1ED5"/>
    <w:rsid w:val="175CD72C"/>
    <w:rsid w:val="1762345C"/>
    <w:rsid w:val="1791DEB8"/>
    <w:rsid w:val="17A27D15"/>
    <w:rsid w:val="17E44775"/>
    <w:rsid w:val="17E778CF"/>
    <w:rsid w:val="182A3A89"/>
    <w:rsid w:val="182FE6E6"/>
    <w:rsid w:val="1830EE37"/>
    <w:rsid w:val="1834FB4F"/>
    <w:rsid w:val="186FCB0C"/>
    <w:rsid w:val="188180D1"/>
    <w:rsid w:val="18BE895D"/>
    <w:rsid w:val="18D95F6A"/>
    <w:rsid w:val="194B792D"/>
    <w:rsid w:val="1955F3C1"/>
    <w:rsid w:val="197AC1CC"/>
    <w:rsid w:val="19CFD980"/>
    <w:rsid w:val="19D31A57"/>
    <w:rsid w:val="1A02F979"/>
    <w:rsid w:val="1A0F32A8"/>
    <w:rsid w:val="1A61F072"/>
    <w:rsid w:val="1AB54E1B"/>
    <w:rsid w:val="1AC7109C"/>
    <w:rsid w:val="1B39EAAD"/>
    <w:rsid w:val="1B744140"/>
    <w:rsid w:val="1B964E8D"/>
    <w:rsid w:val="1BCA361E"/>
    <w:rsid w:val="1C05BA7B"/>
    <w:rsid w:val="1C63F9AE"/>
    <w:rsid w:val="1D215767"/>
    <w:rsid w:val="1D93042E"/>
    <w:rsid w:val="1DB55AC1"/>
    <w:rsid w:val="1DD01B92"/>
    <w:rsid w:val="1E5FCA5C"/>
    <w:rsid w:val="1E6E7947"/>
    <w:rsid w:val="1EA12B3E"/>
    <w:rsid w:val="1ED86162"/>
    <w:rsid w:val="1ED9B539"/>
    <w:rsid w:val="1F65483F"/>
    <w:rsid w:val="1FAF35A8"/>
    <w:rsid w:val="1FB53BDE"/>
    <w:rsid w:val="20132269"/>
    <w:rsid w:val="2022DCF6"/>
    <w:rsid w:val="20FB7F91"/>
    <w:rsid w:val="20FD8406"/>
    <w:rsid w:val="2109760D"/>
    <w:rsid w:val="2169FDA8"/>
    <w:rsid w:val="21C7E5A6"/>
    <w:rsid w:val="21D20408"/>
    <w:rsid w:val="21D3A512"/>
    <w:rsid w:val="21E1C42F"/>
    <w:rsid w:val="220E737C"/>
    <w:rsid w:val="2247ECE9"/>
    <w:rsid w:val="2274C7EA"/>
    <w:rsid w:val="22C49043"/>
    <w:rsid w:val="22EA53A3"/>
    <w:rsid w:val="22EFE396"/>
    <w:rsid w:val="22F18557"/>
    <w:rsid w:val="22FD7441"/>
    <w:rsid w:val="23226AC3"/>
    <w:rsid w:val="2343CC0E"/>
    <w:rsid w:val="23A8F0D2"/>
    <w:rsid w:val="241724C7"/>
    <w:rsid w:val="241B2E90"/>
    <w:rsid w:val="2468B7E8"/>
    <w:rsid w:val="2470F3D9"/>
    <w:rsid w:val="24A949F6"/>
    <w:rsid w:val="24D14AB2"/>
    <w:rsid w:val="24FE4052"/>
    <w:rsid w:val="25273022"/>
    <w:rsid w:val="25471611"/>
    <w:rsid w:val="255FB971"/>
    <w:rsid w:val="25987088"/>
    <w:rsid w:val="259BA6F6"/>
    <w:rsid w:val="259C51C9"/>
    <w:rsid w:val="25B53A21"/>
    <w:rsid w:val="25B869D8"/>
    <w:rsid w:val="25E0637F"/>
    <w:rsid w:val="25FAE253"/>
    <w:rsid w:val="26597223"/>
    <w:rsid w:val="2674A825"/>
    <w:rsid w:val="26793DB9"/>
    <w:rsid w:val="268B20F7"/>
    <w:rsid w:val="2692BEC9"/>
    <w:rsid w:val="269A0E5D"/>
    <w:rsid w:val="26B8FA81"/>
    <w:rsid w:val="2774F9B5"/>
    <w:rsid w:val="27A484AC"/>
    <w:rsid w:val="27BB27F1"/>
    <w:rsid w:val="27DBC2DD"/>
    <w:rsid w:val="27EE659E"/>
    <w:rsid w:val="2837878F"/>
    <w:rsid w:val="284DEABC"/>
    <w:rsid w:val="2860019D"/>
    <w:rsid w:val="2871E41A"/>
    <w:rsid w:val="28C10EA1"/>
    <w:rsid w:val="28C2223C"/>
    <w:rsid w:val="290D178A"/>
    <w:rsid w:val="291DB907"/>
    <w:rsid w:val="2962B4D6"/>
    <w:rsid w:val="2970BE65"/>
    <w:rsid w:val="298B551F"/>
    <w:rsid w:val="29BC0BE4"/>
    <w:rsid w:val="29EAD8C1"/>
    <w:rsid w:val="2A0637A5"/>
    <w:rsid w:val="2A52507F"/>
    <w:rsid w:val="2A54A0D4"/>
    <w:rsid w:val="2A794DC3"/>
    <w:rsid w:val="2AA05665"/>
    <w:rsid w:val="2AC9D997"/>
    <w:rsid w:val="2AD240C3"/>
    <w:rsid w:val="2AD65F69"/>
    <w:rsid w:val="2B07D8C9"/>
    <w:rsid w:val="2B4B0C42"/>
    <w:rsid w:val="2B80EA7B"/>
    <w:rsid w:val="2B932BC1"/>
    <w:rsid w:val="2BB5DEF4"/>
    <w:rsid w:val="2BB95AD7"/>
    <w:rsid w:val="2BC696EC"/>
    <w:rsid w:val="2BC6DBE5"/>
    <w:rsid w:val="2C96B940"/>
    <w:rsid w:val="2CAD5461"/>
    <w:rsid w:val="2CB9C489"/>
    <w:rsid w:val="2D2D4F34"/>
    <w:rsid w:val="2D699A8A"/>
    <w:rsid w:val="2D76886B"/>
    <w:rsid w:val="2D9E4259"/>
    <w:rsid w:val="2E4456DB"/>
    <w:rsid w:val="2E5AF274"/>
    <w:rsid w:val="2E77E823"/>
    <w:rsid w:val="2E905C6A"/>
    <w:rsid w:val="2ED5A79F"/>
    <w:rsid w:val="2F02C501"/>
    <w:rsid w:val="2FB33277"/>
    <w:rsid w:val="2FBB9E70"/>
    <w:rsid w:val="2FCB73EA"/>
    <w:rsid w:val="2FD7B6F3"/>
    <w:rsid w:val="2FD9944E"/>
    <w:rsid w:val="300D0410"/>
    <w:rsid w:val="30650201"/>
    <w:rsid w:val="30A43EB8"/>
    <w:rsid w:val="30F9A5FF"/>
    <w:rsid w:val="310A7154"/>
    <w:rsid w:val="311D630B"/>
    <w:rsid w:val="3181EA34"/>
    <w:rsid w:val="31AAC0E4"/>
    <w:rsid w:val="3300F9F1"/>
    <w:rsid w:val="3364CE0D"/>
    <w:rsid w:val="3393DD97"/>
    <w:rsid w:val="33BC52B5"/>
    <w:rsid w:val="34168F8F"/>
    <w:rsid w:val="348F021C"/>
    <w:rsid w:val="34D04099"/>
    <w:rsid w:val="34D38CB6"/>
    <w:rsid w:val="34D6C2EB"/>
    <w:rsid w:val="3507F452"/>
    <w:rsid w:val="350910AF"/>
    <w:rsid w:val="350A0D1B"/>
    <w:rsid w:val="3570AD57"/>
    <w:rsid w:val="361594DD"/>
    <w:rsid w:val="361CAAE9"/>
    <w:rsid w:val="361E7CCD"/>
    <w:rsid w:val="36469C03"/>
    <w:rsid w:val="367437F1"/>
    <w:rsid w:val="367CEBEA"/>
    <w:rsid w:val="36958D08"/>
    <w:rsid w:val="36969682"/>
    <w:rsid w:val="36C28337"/>
    <w:rsid w:val="36C5C8C1"/>
    <w:rsid w:val="36CDC903"/>
    <w:rsid w:val="375C1212"/>
    <w:rsid w:val="377CC072"/>
    <w:rsid w:val="37B81E5F"/>
    <w:rsid w:val="37C1530E"/>
    <w:rsid w:val="37DD0849"/>
    <w:rsid w:val="3818ECEB"/>
    <w:rsid w:val="38231566"/>
    <w:rsid w:val="3854D39F"/>
    <w:rsid w:val="387CA129"/>
    <w:rsid w:val="388600A2"/>
    <w:rsid w:val="38E8CE0D"/>
    <w:rsid w:val="39798E80"/>
    <w:rsid w:val="39A75301"/>
    <w:rsid w:val="39AAF3E8"/>
    <w:rsid w:val="39EC6177"/>
    <w:rsid w:val="3A465302"/>
    <w:rsid w:val="3A610B10"/>
    <w:rsid w:val="3A6E4F8F"/>
    <w:rsid w:val="3A8C6C3C"/>
    <w:rsid w:val="3AB4D6CF"/>
    <w:rsid w:val="3AC36048"/>
    <w:rsid w:val="3B1A8745"/>
    <w:rsid w:val="3BB06637"/>
    <w:rsid w:val="3BBB973D"/>
    <w:rsid w:val="3C030C47"/>
    <w:rsid w:val="3C210BF1"/>
    <w:rsid w:val="3C507351"/>
    <w:rsid w:val="3CCAF5C8"/>
    <w:rsid w:val="3CCD9416"/>
    <w:rsid w:val="3CEFEC40"/>
    <w:rsid w:val="3CF453A7"/>
    <w:rsid w:val="3CFFA98E"/>
    <w:rsid w:val="3D16EF52"/>
    <w:rsid w:val="3D1A64B0"/>
    <w:rsid w:val="3D2C7531"/>
    <w:rsid w:val="3D7BAF44"/>
    <w:rsid w:val="3D98100A"/>
    <w:rsid w:val="3DB3E179"/>
    <w:rsid w:val="3DC08C3A"/>
    <w:rsid w:val="3E007D0A"/>
    <w:rsid w:val="3E9F7CE4"/>
    <w:rsid w:val="3EBE5796"/>
    <w:rsid w:val="3F59DA5A"/>
    <w:rsid w:val="3F89D21C"/>
    <w:rsid w:val="3F8CDAC8"/>
    <w:rsid w:val="3FD6CFC1"/>
    <w:rsid w:val="3FDBE645"/>
    <w:rsid w:val="4045223A"/>
    <w:rsid w:val="407D3498"/>
    <w:rsid w:val="4088A498"/>
    <w:rsid w:val="411A5219"/>
    <w:rsid w:val="41364992"/>
    <w:rsid w:val="414C3608"/>
    <w:rsid w:val="4166C71A"/>
    <w:rsid w:val="41D448DF"/>
    <w:rsid w:val="41EA33E9"/>
    <w:rsid w:val="420D3825"/>
    <w:rsid w:val="421A236F"/>
    <w:rsid w:val="4235B60C"/>
    <w:rsid w:val="429C4C89"/>
    <w:rsid w:val="42A9C653"/>
    <w:rsid w:val="43129CF8"/>
    <w:rsid w:val="434C65D9"/>
    <w:rsid w:val="435323C2"/>
    <w:rsid w:val="438A2D68"/>
    <w:rsid w:val="44A895C6"/>
    <w:rsid w:val="44CD8A2D"/>
    <w:rsid w:val="45196FC4"/>
    <w:rsid w:val="45690DB1"/>
    <w:rsid w:val="4597F20D"/>
    <w:rsid w:val="45E82BEE"/>
    <w:rsid w:val="46061CDE"/>
    <w:rsid w:val="460F43DB"/>
    <w:rsid w:val="4691C564"/>
    <w:rsid w:val="46A435F1"/>
    <w:rsid w:val="46CC763A"/>
    <w:rsid w:val="46E1A87B"/>
    <w:rsid w:val="46E8C8D0"/>
    <w:rsid w:val="47994174"/>
    <w:rsid w:val="47D5E5BC"/>
    <w:rsid w:val="47F921B2"/>
    <w:rsid w:val="48056C4F"/>
    <w:rsid w:val="489B62E9"/>
    <w:rsid w:val="489B7595"/>
    <w:rsid w:val="48B5E458"/>
    <w:rsid w:val="48C062D0"/>
    <w:rsid w:val="48E2C201"/>
    <w:rsid w:val="48EFCA65"/>
    <w:rsid w:val="4915A9BB"/>
    <w:rsid w:val="49822801"/>
    <w:rsid w:val="49C058EF"/>
    <w:rsid w:val="49D1AC95"/>
    <w:rsid w:val="4A264F4F"/>
    <w:rsid w:val="4A2B0A2A"/>
    <w:rsid w:val="4A346F7D"/>
    <w:rsid w:val="4AC88653"/>
    <w:rsid w:val="4AE28FFF"/>
    <w:rsid w:val="4B371A3D"/>
    <w:rsid w:val="4B5308D4"/>
    <w:rsid w:val="4BF2D4E0"/>
    <w:rsid w:val="4BF64D6A"/>
    <w:rsid w:val="4C003AA9"/>
    <w:rsid w:val="4C353B9F"/>
    <w:rsid w:val="4C95E181"/>
    <w:rsid w:val="4CAF55B9"/>
    <w:rsid w:val="4CC6ACB6"/>
    <w:rsid w:val="4CCEA917"/>
    <w:rsid w:val="4CD116BE"/>
    <w:rsid w:val="4CDA1B72"/>
    <w:rsid w:val="4CE85E47"/>
    <w:rsid w:val="4CEA1E95"/>
    <w:rsid w:val="4D0CF0D9"/>
    <w:rsid w:val="4D182EB6"/>
    <w:rsid w:val="4D7AEA25"/>
    <w:rsid w:val="4DAAB9EF"/>
    <w:rsid w:val="4E536FCD"/>
    <w:rsid w:val="4E93E6E7"/>
    <w:rsid w:val="4EAF2B84"/>
    <w:rsid w:val="4ED1B3AE"/>
    <w:rsid w:val="4F3A835F"/>
    <w:rsid w:val="4F53548D"/>
    <w:rsid w:val="4F66D3B8"/>
    <w:rsid w:val="500DF8ED"/>
    <w:rsid w:val="50692160"/>
    <w:rsid w:val="50878F06"/>
    <w:rsid w:val="50DD90CB"/>
    <w:rsid w:val="50FE5319"/>
    <w:rsid w:val="51A45DD5"/>
    <w:rsid w:val="51A8ABF4"/>
    <w:rsid w:val="51B70FF9"/>
    <w:rsid w:val="51D3B9CC"/>
    <w:rsid w:val="51FC1ECB"/>
    <w:rsid w:val="521B4869"/>
    <w:rsid w:val="521D3CAD"/>
    <w:rsid w:val="524DF453"/>
    <w:rsid w:val="52962DBF"/>
    <w:rsid w:val="52AE6374"/>
    <w:rsid w:val="52D2936C"/>
    <w:rsid w:val="52EE7B5E"/>
    <w:rsid w:val="534435E8"/>
    <w:rsid w:val="53670477"/>
    <w:rsid w:val="53764DC9"/>
    <w:rsid w:val="53C00800"/>
    <w:rsid w:val="540BB95B"/>
    <w:rsid w:val="5440473D"/>
    <w:rsid w:val="54C28763"/>
    <w:rsid w:val="54E89F9C"/>
    <w:rsid w:val="553926D6"/>
    <w:rsid w:val="555A4625"/>
    <w:rsid w:val="55863038"/>
    <w:rsid w:val="55F3CCBB"/>
    <w:rsid w:val="55FF7BA1"/>
    <w:rsid w:val="5618C303"/>
    <w:rsid w:val="564D416E"/>
    <w:rsid w:val="56746631"/>
    <w:rsid w:val="56A5B2E9"/>
    <w:rsid w:val="56C317CF"/>
    <w:rsid w:val="5788F71A"/>
    <w:rsid w:val="5841319F"/>
    <w:rsid w:val="58555AE8"/>
    <w:rsid w:val="58624768"/>
    <w:rsid w:val="586818E1"/>
    <w:rsid w:val="586DE6C2"/>
    <w:rsid w:val="58F2C15A"/>
    <w:rsid w:val="58FADFF5"/>
    <w:rsid w:val="59880202"/>
    <w:rsid w:val="59F48727"/>
    <w:rsid w:val="59FE824C"/>
    <w:rsid w:val="5A3B9CAF"/>
    <w:rsid w:val="5A4A811C"/>
    <w:rsid w:val="5A66E7CB"/>
    <w:rsid w:val="5A74460B"/>
    <w:rsid w:val="5A8A8C86"/>
    <w:rsid w:val="5A9E2DB5"/>
    <w:rsid w:val="5AE1AC7B"/>
    <w:rsid w:val="5B3DDB28"/>
    <w:rsid w:val="5BE38753"/>
    <w:rsid w:val="5C153BF2"/>
    <w:rsid w:val="5C597424"/>
    <w:rsid w:val="5C71A973"/>
    <w:rsid w:val="5C820D5C"/>
    <w:rsid w:val="5CB8EE29"/>
    <w:rsid w:val="5CCC3625"/>
    <w:rsid w:val="5CFBD797"/>
    <w:rsid w:val="5D0B972D"/>
    <w:rsid w:val="5D5DB63B"/>
    <w:rsid w:val="5D8769C8"/>
    <w:rsid w:val="5DD27CC5"/>
    <w:rsid w:val="5DE445CA"/>
    <w:rsid w:val="5DFC64F6"/>
    <w:rsid w:val="5E02177E"/>
    <w:rsid w:val="5E417C4B"/>
    <w:rsid w:val="5E4724B8"/>
    <w:rsid w:val="5E4D82F5"/>
    <w:rsid w:val="5EA3E469"/>
    <w:rsid w:val="5F021579"/>
    <w:rsid w:val="5F88B6D0"/>
    <w:rsid w:val="5F8EECF6"/>
    <w:rsid w:val="5FD1BDEE"/>
    <w:rsid w:val="5FDA06BA"/>
    <w:rsid w:val="5FE47E79"/>
    <w:rsid w:val="60792B42"/>
    <w:rsid w:val="60AA35E6"/>
    <w:rsid w:val="60CCC244"/>
    <w:rsid w:val="61282B69"/>
    <w:rsid w:val="61658632"/>
    <w:rsid w:val="6169E48C"/>
    <w:rsid w:val="616E8453"/>
    <w:rsid w:val="61BCCE33"/>
    <w:rsid w:val="61C59DFB"/>
    <w:rsid w:val="62179FCB"/>
    <w:rsid w:val="625B0255"/>
    <w:rsid w:val="62A308B3"/>
    <w:rsid w:val="62B7CB4C"/>
    <w:rsid w:val="62D7F09A"/>
    <w:rsid w:val="633DCC2D"/>
    <w:rsid w:val="634833C1"/>
    <w:rsid w:val="63543F8A"/>
    <w:rsid w:val="635A694C"/>
    <w:rsid w:val="635F55F7"/>
    <w:rsid w:val="63C496DA"/>
    <w:rsid w:val="64307E5E"/>
    <w:rsid w:val="6453AC93"/>
    <w:rsid w:val="646AF006"/>
    <w:rsid w:val="64765856"/>
    <w:rsid w:val="64EE8873"/>
    <w:rsid w:val="64EEFB87"/>
    <w:rsid w:val="65362B8E"/>
    <w:rsid w:val="658B33C1"/>
    <w:rsid w:val="65B4092E"/>
    <w:rsid w:val="65CE3C44"/>
    <w:rsid w:val="66A61C94"/>
    <w:rsid w:val="66D22554"/>
    <w:rsid w:val="66DB4506"/>
    <w:rsid w:val="67593B19"/>
    <w:rsid w:val="675FA035"/>
    <w:rsid w:val="676D8BE1"/>
    <w:rsid w:val="67B59525"/>
    <w:rsid w:val="68944E4C"/>
    <w:rsid w:val="68C91468"/>
    <w:rsid w:val="69EA9ACD"/>
    <w:rsid w:val="69EB70FA"/>
    <w:rsid w:val="69F6346D"/>
    <w:rsid w:val="6A0180A4"/>
    <w:rsid w:val="6A271B42"/>
    <w:rsid w:val="6A543F4F"/>
    <w:rsid w:val="6A6301D4"/>
    <w:rsid w:val="6A6B3D7C"/>
    <w:rsid w:val="6A7EFB5E"/>
    <w:rsid w:val="6AA6AECC"/>
    <w:rsid w:val="6AB816C5"/>
    <w:rsid w:val="6BFE00E3"/>
    <w:rsid w:val="6C039889"/>
    <w:rsid w:val="6C3CA628"/>
    <w:rsid w:val="6C565B72"/>
    <w:rsid w:val="6C845E12"/>
    <w:rsid w:val="6C8C421D"/>
    <w:rsid w:val="6C9C6E44"/>
    <w:rsid w:val="6CDD46F1"/>
    <w:rsid w:val="6CFAC63C"/>
    <w:rsid w:val="6D2406EF"/>
    <w:rsid w:val="6D3033EE"/>
    <w:rsid w:val="6D31FCDF"/>
    <w:rsid w:val="6D4E5F79"/>
    <w:rsid w:val="6D95A053"/>
    <w:rsid w:val="6DBA9AC2"/>
    <w:rsid w:val="6DC2920F"/>
    <w:rsid w:val="6DF1B7F0"/>
    <w:rsid w:val="6E61BF06"/>
    <w:rsid w:val="6EC8DE38"/>
    <w:rsid w:val="6EDE7361"/>
    <w:rsid w:val="6EE679B8"/>
    <w:rsid w:val="6EE7E26F"/>
    <w:rsid w:val="6EEF385F"/>
    <w:rsid w:val="6F3550CA"/>
    <w:rsid w:val="6F4181FC"/>
    <w:rsid w:val="6F66045B"/>
    <w:rsid w:val="6F9E0784"/>
    <w:rsid w:val="6FB635E0"/>
    <w:rsid w:val="6FED5551"/>
    <w:rsid w:val="6FF9E8D2"/>
    <w:rsid w:val="7015239F"/>
    <w:rsid w:val="70584A86"/>
    <w:rsid w:val="7077AE6A"/>
    <w:rsid w:val="718CBFDF"/>
    <w:rsid w:val="718D5E99"/>
    <w:rsid w:val="718F8F00"/>
    <w:rsid w:val="71B96623"/>
    <w:rsid w:val="71D189AA"/>
    <w:rsid w:val="723AB07C"/>
    <w:rsid w:val="72787777"/>
    <w:rsid w:val="72849343"/>
    <w:rsid w:val="72C27D13"/>
    <w:rsid w:val="72E05029"/>
    <w:rsid w:val="72E67461"/>
    <w:rsid w:val="732D9376"/>
    <w:rsid w:val="733BDCD2"/>
    <w:rsid w:val="735CF0EA"/>
    <w:rsid w:val="73BAA769"/>
    <w:rsid w:val="73E8C5DF"/>
    <w:rsid w:val="741D9AE5"/>
    <w:rsid w:val="744BD444"/>
    <w:rsid w:val="748543C5"/>
    <w:rsid w:val="748636D0"/>
    <w:rsid w:val="74A14D91"/>
    <w:rsid w:val="74AB8B06"/>
    <w:rsid w:val="74E42B78"/>
    <w:rsid w:val="74F24226"/>
    <w:rsid w:val="751203F9"/>
    <w:rsid w:val="7521DD2B"/>
    <w:rsid w:val="756F8D08"/>
    <w:rsid w:val="75AFED87"/>
    <w:rsid w:val="75DE639E"/>
    <w:rsid w:val="75DF446A"/>
    <w:rsid w:val="76395B4E"/>
    <w:rsid w:val="7640469C"/>
    <w:rsid w:val="7669FE70"/>
    <w:rsid w:val="766DD15C"/>
    <w:rsid w:val="76702CCE"/>
    <w:rsid w:val="767FFEC6"/>
    <w:rsid w:val="76D69E4A"/>
    <w:rsid w:val="76E96B8C"/>
    <w:rsid w:val="77128642"/>
    <w:rsid w:val="77C50D63"/>
    <w:rsid w:val="77E9E7C5"/>
    <w:rsid w:val="77F314C4"/>
    <w:rsid w:val="780C131C"/>
    <w:rsid w:val="7810E2CC"/>
    <w:rsid w:val="788B25CF"/>
    <w:rsid w:val="78C61F2F"/>
    <w:rsid w:val="7921605B"/>
    <w:rsid w:val="79392E3B"/>
    <w:rsid w:val="7962D46D"/>
    <w:rsid w:val="798E6DF1"/>
    <w:rsid w:val="79B0AA1A"/>
    <w:rsid w:val="7A1EE241"/>
    <w:rsid w:val="7A3DAD43"/>
    <w:rsid w:val="7A9E2A26"/>
    <w:rsid w:val="7B2B0B5C"/>
    <w:rsid w:val="7BAD56FC"/>
    <w:rsid w:val="7C133B79"/>
    <w:rsid w:val="7C5504A4"/>
    <w:rsid w:val="7C825A6E"/>
    <w:rsid w:val="7C943C7E"/>
    <w:rsid w:val="7CA167C3"/>
    <w:rsid w:val="7CBAB705"/>
    <w:rsid w:val="7CF017C1"/>
    <w:rsid w:val="7CF46B4D"/>
    <w:rsid w:val="7D21102D"/>
    <w:rsid w:val="7D741C35"/>
    <w:rsid w:val="7D773F07"/>
    <w:rsid w:val="7DCCF738"/>
    <w:rsid w:val="7DCD3084"/>
    <w:rsid w:val="7DE03075"/>
    <w:rsid w:val="7E315939"/>
    <w:rsid w:val="7E3D6A8E"/>
    <w:rsid w:val="7E71DB78"/>
    <w:rsid w:val="7E9709DE"/>
    <w:rsid w:val="7EA6362C"/>
    <w:rsid w:val="7EDFC8F7"/>
    <w:rsid w:val="7F5DC124"/>
    <w:rsid w:val="7F70F417"/>
    <w:rsid w:val="7FA888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6935A"/>
  <w15:chartTrackingRefBased/>
  <w15:docId w15:val="{CA469AE5-B2DB-4245-9526-EC5305847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1"/>
        <w:szCs w:val="21"/>
        <w:lang w:val="fr-FR"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0AC"/>
  </w:style>
  <w:style w:type="paragraph" w:styleId="Titre1">
    <w:name w:val="heading 1"/>
    <w:basedOn w:val="Normal"/>
    <w:next w:val="Normal"/>
    <w:link w:val="Titre1Car"/>
    <w:uiPriority w:val="9"/>
    <w:qFormat/>
    <w:rsid w:val="00BA20AC"/>
    <w:pPr>
      <w:keepNext/>
      <w:keepLines/>
      <w:pBdr>
        <w:bottom w:val="single" w:sz="4" w:space="1" w:color="156082" w:themeColor="accent1"/>
      </w:pBdr>
      <w:spacing w:before="400" w:after="40" w:line="240" w:lineRule="auto"/>
      <w:outlineLvl w:val="0"/>
    </w:pPr>
    <w:rPr>
      <w:rFonts w:asciiTheme="majorHAnsi" w:eastAsiaTheme="majorEastAsia" w:hAnsiTheme="majorHAnsi" w:cstheme="majorBidi"/>
      <w:color w:val="0F4761" w:themeColor="accent1" w:themeShade="BF"/>
      <w:sz w:val="36"/>
      <w:szCs w:val="36"/>
    </w:rPr>
  </w:style>
  <w:style w:type="paragraph" w:styleId="Titre2">
    <w:name w:val="heading 2"/>
    <w:basedOn w:val="Normal"/>
    <w:next w:val="Normal"/>
    <w:link w:val="Titre2Car"/>
    <w:uiPriority w:val="9"/>
    <w:semiHidden/>
    <w:unhideWhenUsed/>
    <w:qFormat/>
    <w:rsid w:val="00BA20AC"/>
    <w:pPr>
      <w:keepNext/>
      <w:keepLines/>
      <w:spacing w:before="160" w:after="0" w:line="240" w:lineRule="auto"/>
      <w:outlineLvl w:val="1"/>
    </w:pPr>
    <w:rPr>
      <w:rFonts w:asciiTheme="majorHAnsi" w:eastAsiaTheme="majorEastAsia" w:hAnsiTheme="majorHAnsi" w:cstheme="majorBidi"/>
      <w:color w:val="0F4761" w:themeColor="accent1" w:themeShade="BF"/>
      <w:sz w:val="28"/>
      <w:szCs w:val="28"/>
    </w:rPr>
  </w:style>
  <w:style w:type="paragraph" w:styleId="Titre3">
    <w:name w:val="heading 3"/>
    <w:basedOn w:val="Normal"/>
    <w:next w:val="Normal"/>
    <w:link w:val="Titre3Car"/>
    <w:uiPriority w:val="9"/>
    <w:semiHidden/>
    <w:unhideWhenUsed/>
    <w:qFormat/>
    <w:rsid w:val="00BA20AC"/>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Titre4">
    <w:name w:val="heading 4"/>
    <w:basedOn w:val="Normal"/>
    <w:next w:val="Normal"/>
    <w:link w:val="Titre4Car"/>
    <w:uiPriority w:val="9"/>
    <w:semiHidden/>
    <w:unhideWhenUsed/>
    <w:qFormat/>
    <w:rsid w:val="00BA20AC"/>
    <w:pPr>
      <w:keepNext/>
      <w:keepLines/>
      <w:spacing w:before="80" w:after="0"/>
      <w:outlineLvl w:val="3"/>
    </w:pPr>
    <w:rPr>
      <w:rFonts w:asciiTheme="majorHAnsi" w:eastAsiaTheme="majorEastAsia" w:hAnsiTheme="majorHAnsi" w:cstheme="majorBidi"/>
      <w:sz w:val="24"/>
      <w:szCs w:val="24"/>
    </w:rPr>
  </w:style>
  <w:style w:type="paragraph" w:styleId="Titre5">
    <w:name w:val="heading 5"/>
    <w:basedOn w:val="Normal"/>
    <w:next w:val="Normal"/>
    <w:link w:val="Titre5Car"/>
    <w:uiPriority w:val="9"/>
    <w:semiHidden/>
    <w:unhideWhenUsed/>
    <w:qFormat/>
    <w:rsid w:val="00BA20AC"/>
    <w:pPr>
      <w:keepNext/>
      <w:keepLines/>
      <w:spacing w:before="80" w:after="0"/>
      <w:outlineLvl w:val="4"/>
    </w:pPr>
    <w:rPr>
      <w:rFonts w:asciiTheme="majorHAnsi" w:eastAsiaTheme="majorEastAsia" w:hAnsiTheme="majorHAnsi" w:cstheme="majorBidi"/>
      <w:i/>
      <w:iCs/>
      <w:sz w:val="22"/>
      <w:szCs w:val="22"/>
    </w:rPr>
  </w:style>
  <w:style w:type="paragraph" w:styleId="Titre6">
    <w:name w:val="heading 6"/>
    <w:basedOn w:val="Normal"/>
    <w:next w:val="Normal"/>
    <w:link w:val="Titre6Car"/>
    <w:uiPriority w:val="9"/>
    <w:semiHidden/>
    <w:unhideWhenUsed/>
    <w:qFormat/>
    <w:rsid w:val="00BA20AC"/>
    <w:pPr>
      <w:keepNext/>
      <w:keepLines/>
      <w:spacing w:before="80" w:after="0"/>
      <w:outlineLvl w:val="5"/>
    </w:pPr>
    <w:rPr>
      <w:rFonts w:asciiTheme="majorHAnsi" w:eastAsiaTheme="majorEastAsia" w:hAnsiTheme="majorHAnsi" w:cstheme="majorBidi"/>
      <w:color w:val="595959" w:themeColor="text1" w:themeTint="A6"/>
    </w:rPr>
  </w:style>
  <w:style w:type="paragraph" w:styleId="Titre7">
    <w:name w:val="heading 7"/>
    <w:basedOn w:val="Normal"/>
    <w:next w:val="Normal"/>
    <w:link w:val="Titre7Car"/>
    <w:uiPriority w:val="9"/>
    <w:semiHidden/>
    <w:unhideWhenUsed/>
    <w:qFormat/>
    <w:rsid w:val="00BA20AC"/>
    <w:pPr>
      <w:keepNext/>
      <w:keepLines/>
      <w:spacing w:before="80" w:after="0"/>
      <w:outlineLvl w:val="6"/>
    </w:pPr>
    <w:rPr>
      <w:rFonts w:asciiTheme="majorHAnsi" w:eastAsiaTheme="majorEastAsia" w:hAnsiTheme="majorHAnsi" w:cstheme="majorBidi"/>
      <w:i/>
      <w:iCs/>
      <w:color w:val="595959" w:themeColor="text1" w:themeTint="A6"/>
    </w:rPr>
  </w:style>
  <w:style w:type="paragraph" w:styleId="Titre8">
    <w:name w:val="heading 8"/>
    <w:basedOn w:val="Normal"/>
    <w:next w:val="Normal"/>
    <w:link w:val="Titre8Car"/>
    <w:uiPriority w:val="9"/>
    <w:semiHidden/>
    <w:unhideWhenUsed/>
    <w:qFormat/>
    <w:rsid w:val="00BA20AC"/>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Titre9">
    <w:name w:val="heading 9"/>
    <w:basedOn w:val="Normal"/>
    <w:next w:val="Normal"/>
    <w:link w:val="Titre9Car"/>
    <w:uiPriority w:val="9"/>
    <w:semiHidden/>
    <w:unhideWhenUsed/>
    <w:qFormat/>
    <w:rsid w:val="00BA20AC"/>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73BAA769"/>
    <w:rPr>
      <w:rFonts w:asciiTheme="majorHAnsi" w:eastAsiaTheme="majorEastAsia" w:hAnsiTheme="majorHAnsi" w:cstheme="majorBidi"/>
      <w:color w:val="0F4761" w:themeColor="accent1" w:themeShade="BF"/>
      <w:sz w:val="36"/>
      <w:szCs w:val="36"/>
    </w:rPr>
  </w:style>
  <w:style w:type="character" w:customStyle="1" w:styleId="Titre2Car">
    <w:name w:val="Titre 2 Car"/>
    <w:link w:val="Titre2"/>
    <w:uiPriority w:val="9"/>
    <w:semiHidden/>
    <w:rsid w:val="73BAA769"/>
    <w:rPr>
      <w:rFonts w:asciiTheme="majorHAnsi" w:eastAsiaTheme="majorEastAsia" w:hAnsiTheme="majorHAnsi" w:cstheme="majorBidi"/>
      <w:color w:val="0F4761" w:themeColor="accent1" w:themeShade="BF"/>
      <w:sz w:val="28"/>
      <w:szCs w:val="28"/>
    </w:rPr>
  </w:style>
  <w:style w:type="character" w:customStyle="1" w:styleId="Titre3Car">
    <w:name w:val="Titre 3 Car"/>
    <w:link w:val="Titre3"/>
    <w:uiPriority w:val="9"/>
    <w:semiHidden/>
    <w:rsid w:val="73BAA769"/>
    <w:rPr>
      <w:rFonts w:asciiTheme="majorHAnsi" w:eastAsiaTheme="majorEastAsia" w:hAnsiTheme="majorHAnsi" w:cstheme="majorBidi"/>
      <w:color w:val="404040" w:themeColor="text1" w:themeTint="BF"/>
      <w:sz w:val="26"/>
      <w:szCs w:val="26"/>
    </w:rPr>
  </w:style>
  <w:style w:type="character" w:customStyle="1" w:styleId="Titre4Car">
    <w:name w:val="Titre 4 Car"/>
    <w:link w:val="Titre4"/>
    <w:uiPriority w:val="9"/>
    <w:semiHidden/>
    <w:rsid w:val="73BAA769"/>
    <w:rPr>
      <w:rFonts w:asciiTheme="majorHAnsi" w:eastAsiaTheme="majorEastAsia" w:hAnsiTheme="majorHAnsi" w:cstheme="majorBidi"/>
      <w:sz w:val="24"/>
      <w:szCs w:val="24"/>
    </w:rPr>
  </w:style>
  <w:style w:type="character" w:customStyle="1" w:styleId="Titre5Car">
    <w:name w:val="Titre 5 Car"/>
    <w:link w:val="Titre5"/>
    <w:uiPriority w:val="9"/>
    <w:semiHidden/>
    <w:rsid w:val="73BAA769"/>
    <w:rPr>
      <w:rFonts w:asciiTheme="majorHAnsi" w:eastAsiaTheme="majorEastAsia" w:hAnsiTheme="majorHAnsi" w:cstheme="majorBidi"/>
      <w:i/>
      <w:iCs/>
      <w:sz w:val="22"/>
      <w:szCs w:val="22"/>
    </w:rPr>
  </w:style>
  <w:style w:type="character" w:customStyle="1" w:styleId="Titre6Car">
    <w:name w:val="Titre 6 Car"/>
    <w:link w:val="Titre6"/>
    <w:uiPriority w:val="9"/>
    <w:semiHidden/>
    <w:rsid w:val="73BAA769"/>
    <w:rPr>
      <w:rFonts w:asciiTheme="majorHAnsi" w:eastAsiaTheme="majorEastAsia" w:hAnsiTheme="majorHAnsi" w:cstheme="majorBidi"/>
      <w:color w:val="595959" w:themeColor="text1" w:themeTint="A6"/>
    </w:rPr>
  </w:style>
  <w:style w:type="character" w:customStyle="1" w:styleId="Titre7Car">
    <w:name w:val="Titre 7 Car"/>
    <w:link w:val="Titre7"/>
    <w:uiPriority w:val="9"/>
    <w:semiHidden/>
    <w:rsid w:val="73BAA769"/>
    <w:rPr>
      <w:rFonts w:asciiTheme="majorHAnsi" w:eastAsiaTheme="majorEastAsia" w:hAnsiTheme="majorHAnsi" w:cstheme="majorBidi"/>
      <w:i/>
      <w:iCs/>
      <w:color w:val="595959" w:themeColor="text1" w:themeTint="A6"/>
    </w:rPr>
  </w:style>
  <w:style w:type="character" w:customStyle="1" w:styleId="Titre8Car">
    <w:name w:val="Titre 8 Car"/>
    <w:link w:val="Titre8"/>
    <w:uiPriority w:val="9"/>
    <w:semiHidden/>
    <w:rsid w:val="73BAA769"/>
    <w:rPr>
      <w:rFonts w:asciiTheme="majorHAnsi" w:eastAsiaTheme="majorEastAsia" w:hAnsiTheme="majorHAnsi" w:cstheme="majorBidi"/>
      <w:smallCaps/>
      <w:color w:val="595959" w:themeColor="text1" w:themeTint="A6"/>
    </w:rPr>
  </w:style>
  <w:style w:type="character" w:customStyle="1" w:styleId="Titre9Car">
    <w:name w:val="Titre 9 Car"/>
    <w:link w:val="Titre9"/>
    <w:uiPriority w:val="9"/>
    <w:semiHidden/>
    <w:rsid w:val="73BAA769"/>
    <w:rPr>
      <w:rFonts w:asciiTheme="majorHAnsi" w:eastAsiaTheme="majorEastAsia" w:hAnsiTheme="majorHAnsi" w:cstheme="majorBidi"/>
      <w:i/>
      <w:iCs/>
      <w:smallCaps/>
      <w:color w:val="595959" w:themeColor="text1" w:themeTint="A6"/>
    </w:rPr>
  </w:style>
  <w:style w:type="paragraph" w:styleId="Titre">
    <w:name w:val="Title"/>
    <w:basedOn w:val="Normal"/>
    <w:next w:val="Normal"/>
    <w:link w:val="TitreCar"/>
    <w:uiPriority w:val="10"/>
    <w:qFormat/>
    <w:rsid w:val="00BA20AC"/>
    <w:pPr>
      <w:spacing w:after="0" w:line="240" w:lineRule="auto"/>
      <w:contextualSpacing/>
    </w:pPr>
    <w:rPr>
      <w:rFonts w:asciiTheme="majorHAnsi" w:eastAsiaTheme="majorEastAsia" w:hAnsiTheme="majorHAnsi" w:cstheme="majorBidi"/>
      <w:color w:val="0F4761" w:themeColor="accent1" w:themeShade="BF"/>
      <w:spacing w:val="-7"/>
      <w:sz w:val="80"/>
      <w:szCs w:val="80"/>
    </w:rPr>
  </w:style>
  <w:style w:type="character" w:customStyle="1" w:styleId="TitreCar">
    <w:name w:val="Titre Car"/>
    <w:link w:val="Titre"/>
    <w:uiPriority w:val="10"/>
    <w:rsid w:val="73BAA769"/>
    <w:rPr>
      <w:rFonts w:asciiTheme="majorHAnsi" w:eastAsiaTheme="majorEastAsia" w:hAnsiTheme="majorHAnsi" w:cstheme="majorBidi"/>
      <w:color w:val="0F4761" w:themeColor="accent1" w:themeShade="BF"/>
      <w:sz w:val="80"/>
      <w:szCs w:val="80"/>
    </w:rPr>
  </w:style>
  <w:style w:type="paragraph" w:styleId="Sous-titre">
    <w:name w:val="Subtitle"/>
    <w:basedOn w:val="Normal"/>
    <w:next w:val="Normal"/>
    <w:link w:val="Sous-titreCar"/>
    <w:uiPriority w:val="11"/>
    <w:qFormat/>
    <w:rsid w:val="00BA20AC"/>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ous-titreCar">
    <w:name w:val="Sous-titre Car"/>
    <w:link w:val="Sous-titre"/>
    <w:uiPriority w:val="11"/>
    <w:rsid w:val="73BAA769"/>
    <w:rPr>
      <w:rFonts w:asciiTheme="majorHAnsi" w:eastAsiaTheme="majorEastAsia" w:hAnsiTheme="majorHAnsi" w:cstheme="majorBidi"/>
      <w:color w:val="404040" w:themeColor="text1" w:themeTint="BF"/>
      <w:sz w:val="30"/>
      <w:szCs w:val="30"/>
    </w:rPr>
  </w:style>
  <w:style w:type="paragraph" w:styleId="Citation">
    <w:name w:val="Quote"/>
    <w:basedOn w:val="Normal"/>
    <w:next w:val="Normal"/>
    <w:link w:val="CitationCar"/>
    <w:uiPriority w:val="29"/>
    <w:qFormat/>
    <w:rsid w:val="00BA20AC"/>
    <w:pPr>
      <w:spacing w:before="240" w:after="240" w:line="252" w:lineRule="auto"/>
      <w:ind w:left="864" w:right="864"/>
      <w:jc w:val="center"/>
    </w:pPr>
    <w:rPr>
      <w:i/>
      <w:iCs/>
    </w:rPr>
  </w:style>
  <w:style w:type="character" w:customStyle="1" w:styleId="CitationCar">
    <w:name w:val="Citation Car"/>
    <w:link w:val="Citation"/>
    <w:uiPriority w:val="29"/>
    <w:rsid w:val="73BAA769"/>
    <w:rPr>
      <w:i/>
      <w:iCs/>
    </w:rPr>
  </w:style>
  <w:style w:type="paragraph" w:styleId="Paragraphedeliste">
    <w:name w:val="List Paragraph"/>
    <w:basedOn w:val="Normal"/>
    <w:uiPriority w:val="34"/>
    <w:qFormat/>
    <w:rsid w:val="007868AF"/>
    <w:pPr>
      <w:ind w:left="720"/>
      <w:contextualSpacing/>
    </w:pPr>
  </w:style>
  <w:style w:type="character" w:styleId="Accentuationintense">
    <w:name w:val="Intense Emphasis"/>
    <w:uiPriority w:val="21"/>
    <w:qFormat/>
    <w:rsid w:val="73BAA769"/>
    <w:rPr>
      <w:b/>
      <w:bCs/>
      <w:i/>
      <w:iCs/>
    </w:rPr>
  </w:style>
  <w:style w:type="paragraph" w:styleId="Citationintense">
    <w:name w:val="Intense Quote"/>
    <w:basedOn w:val="Normal"/>
    <w:next w:val="Normal"/>
    <w:link w:val="CitationintenseCar"/>
    <w:uiPriority w:val="30"/>
    <w:qFormat/>
    <w:rsid w:val="00BA20AC"/>
    <w:pPr>
      <w:spacing w:before="100" w:beforeAutospacing="1" w:after="240"/>
      <w:ind w:left="864" w:right="864"/>
      <w:jc w:val="center"/>
    </w:pPr>
    <w:rPr>
      <w:rFonts w:asciiTheme="majorHAnsi" w:eastAsiaTheme="majorEastAsia" w:hAnsiTheme="majorHAnsi" w:cstheme="majorBidi"/>
      <w:color w:val="156082" w:themeColor="accent1"/>
      <w:sz w:val="28"/>
      <w:szCs w:val="28"/>
    </w:rPr>
  </w:style>
  <w:style w:type="character" w:customStyle="1" w:styleId="CitationintenseCar">
    <w:name w:val="Citation intense Car"/>
    <w:link w:val="Citationintense"/>
    <w:uiPriority w:val="30"/>
    <w:rsid w:val="73BAA769"/>
    <w:rPr>
      <w:rFonts w:asciiTheme="majorHAnsi" w:eastAsiaTheme="majorEastAsia" w:hAnsiTheme="majorHAnsi" w:cstheme="majorBidi"/>
      <w:color w:val="156082" w:themeColor="accent1"/>
      <w:sz w:val="28"/>
      <w:szCs w:val="28"/>
    </w:rPr>
  </w:style>
  <w:style w:type="character" w:styleId="Rfrenceintense">
    <w:name w:val="Intense Reference"/>
    <w:uiPriority w:val="32"/>
    <w:qFormat/>
    <w:rsid w:val="73BAA769"/>
    <w:rPr>
      <w:b/>
      <w:bCs/>
      <w:smallCaps/>
      <w:u w:val="single"/>
    </w:rPr>
  </w:style>
  <w:style w:type="paragraph" w:styleId="Lgende">
    <w:name w:val="caption"/>
    <w:basedOn w:val="Normal"/>
    <w:next w:val="Normal"/>
    <w:uiPriority w:val="35"/>
    <w:semiHidden/>
    <w:unhideWhenUsed/>
    <w:qFormat/>
    <w:rsid w:val="00BA20AC"/>
    <w:pPr>
      <w:spacing w:line="240" w:lineRule="auto"/>
    </w:pPr>
    <w:rPr>
      <w:b/>
      <w:bCs/>
      <w:color w:val="404040" w:themeColor="text1" w:themeTint="BF"/>
      <w:sz w:val="20"/>
      <w:szCs w:val="20"/>
    </w:rPr>
  </w:style>
  <w:style w:type="character" w:styleId="lev">
    <w:name w:val="Strong"/>
    <w:uiPriority w:val="22"/>
    <w:qFormat/>
    <w:rsid w:val="73BAA769"/>
    <w:rPr>
      <w:b/>
      <w:bCs/>
    </w:rPr>
  </w:style>
  <w:style w:type="character" w:styleId="Accentuation">
    <w:name w:val="Emphasis"/>
    <w:uiPriority w:val="20"/>
    <w:qFormat/>
    <w:rsid w:val="73BAA769"/>
    <w:rPr>
      <w:i/>
      <w:iCs/>
    </w:rPr>
  </w:style>
  <w:style w:type="paragraph" w:styleId="Sansinterligne">
    <w:name w:val="No Spacing"/>
    <w:uiPriority w:val="1"/>
    <w:qFormat/>
    <w:rsid w:val="00BA20AC"/>
    <w:pPr>
      <w:spacing w:after="0" w:line="240" w:lineRule="auto"/>
    </w:pPr>
  </w:style>
  <w:style w:type="character" w:styleId="Accentuationlgre">
    <w:name w:val="Subtle Emphasis"/>
    <w:uiPriority w:val="19"/>
    <w:qFormat/>
    <w:rsid w:val="73BAA769"/>
    <w:rPr>
      <w:i/>
      <w:iCs/>
      <w:color w:val="595959" w:themeColor="text1" w:themeTint="A6"/>
    </w:rPr>
  </w:style>
  <w:style w:type="character" w:styleId="Rfrencelgre">
    <w:name w:val="Subtle Reference"/>
    <w:uiPriority w:val="31"/>
    <w:qFormat/>
    <w:rsid w:val="73BAA769"/>
    <w:rPr>
      <w:smallCaps/>
      <w:color w:val="404040" w:themeColor="text1" w:themeTint="BF"/>
    </w:rPr>
  </w:style>
  <w:style w:type="character" w:styleId="Titredulivre">
    <w:name w:val="Book Title"/>
    <w:uiPriority w:val="33"/>
    <w:qFormat/>
    <w:rsid w:val="73BAA769"/>
    <w:rPr>
      <w:b/>
      <w:bCs/>
      <w:smallCaps/>
    </w:rPr>
  </w:style>
  <w:style w:type="paragraph" w:styleId="En-ttedetabledesmatires">
    <w:name w:val="TOC Heading"/>
    <w:basedOn w:val="Titre1"/>
    <w:next w:val="Normal"/>
    <w:uiPriority w:val="39"/>
    <w:semiHidden/>
    <w:unhideWhenUsed/>
    <w:qFormat/>
    <w:rsid w:val="00BA20AC"/>
    <w:pPr>
      <w:outlineLvl w:val="9"/>
    </w:pPr>
  </w:style>
  <w:style w:type="character" w:styleId="Lienhypertexte">
    <w:name w:val="Hyperlink"/>
    <w:uiPriority w:val="99"/>
    <w:unhideWhenUsed/>
    <w:rsid w:val="73BAA76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6596a8-fbca-4fa7-ab38-7d77ee633fda">
      <Terms xmlns="http://schemas.microsoft.com/office/infopath/2007/PartnerControls"/>
    </lcf76f155ced4ddcb4097134ff3c332f>
    <TaxCatchAll xmlns="070c67dd-dc5f-4940-acf1-d66e6a6e36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D5523188390E4C94CC35772F79991C" ma:contentTypeVersion="13" ma:contentTypeDescription="Crée un document." ma:contentTypeScope="" ma:versionID="a57e13caa2feb9fa9e50d76b70eb412e">
  <xsd:schema xmlns:xsd="http://www.w3.org/2001/XMLSchema" xmlns:xs="http://www.w3.org/2001/XMLSchema" xmlns:p="http://schemas.microsoft.com/office/2006/metadata/properties" xmlns:ns2="5d6596a8-fbca-4fa7-ab38-7d77ee633fda" xmlns:ns3="070c67dd-dc5f-4940-acf1-d66e6a6e3661" targetNamespace="http://schemas.microsoft.com/office/2006/metadata/properties" ma:root="true" ma:fieldsID="8f45201b0afec35ead4263b23d1e2181" ns2:_="" ns3:_="">
    <xsd:import namespace="5d6596a8-fbca-4fa7-ab38-7d77ee633fda"/>
    <xsd:import namespace="070c67dd-dc5f-4940-acf1-d66e6a6e36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6596a8-fbca-4fa7-ab38-7d77ee633f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72add0e5-79c1-4979-b214-ef5d25a46d9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0c67dd-dc5f-4940-acf1-d66e6a6e366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0c1061f-02e0-4525-90c9-49846bc8efd7}" ma:internalName="TaxCatchAll" ma:showField="CatchAllData" ma:web="070c67dd-dc5f-4940-acf1-d66e6a6e36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BC5718-F66C-4814-9282-A5DCB73F4EC0}">
  <ds:schemaRefs>
    <ds:schemaRef ds:uri="http://schemas.microsoft.com/office/2006/metadata/properties"/>
    <ds:schemaRef ds:uri="http://schemas.microsoft.com/office/infopath/2007/PartnerControls"/>
    <ds:schemaRef ds:uri="5d6596a8-fbca-4fa7-ab38-7d77ee633fda"/>
    <ds:schemaRef ds:uri="070c67dd-dc5f-4940-acf1-d66e6a6e3661"/>
  </ds:schemaRefs>
</ds:datastoreItem>
</file>

<file path=customXml/itemProps2.xml><?xml version="1.0" encoding="utf-8"?>
<ds:datastoreItem xmlns:ds="http://schemas.openxmlformats.org/officeDocument/2006/customXml" ds:itemID="{167AA140-4B80-471E-94B4-C8676B6D12C9}">
  <ds:schemaRefs>
    <ds:schemaRef ds:uri="http://schemas.microsoft.com/sharepoint/v3/contenttype/forms"/>
  </ds:schemaRefs>
</ds:datastoreItem>
</file>

<file path=customXml/itemProps3.xml><?xml version="1.0" encoding="utf-8"?>
<ds:datastoreItem xmlns:ds="http://schemas.openxmlformats.org/officeDocument/2006/customXml" ds:itemID="{1374AD3E-CFD9-49F2-99A9-0E77463A5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6596a8-fbca-4fa7-ab38-7d77ee633fda"/>
    <ds:schemaRef ds:uri="070c67dd-dc5f-4940-acf1-d66e6a6e3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2792</Words>
  <Characters>15359</Characters>
  <Application>Microsoft Office Word</Application>
  <DocSecurity>0</DocSecurity>
  <Lines>127</Lines>
  <Paragraphs>36</Paragraphs>
  <ScaleCrop>false</ScaleCrop>
  <Company>Conseil Departemental des Hauts de Seine</Company>
  <LinksUpToDate>false</LinksUpToDate>
  <CharactersWithSpaces>18115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VILLAIS Gabrielle - CAB/CGP</dc:creator>
  <cp:keywords/>
  <dc:description/>
  <cp:lastModifiedBy>BROBECKER Astrid - ADPT</cp:lastModifiedBy>
  <cp:revision>2</cp:revision>
  <dcterms:created xsi:type="dcterms:W3CDTF">2026-10-18T19:45:00Z</dcterms:created>
  <dcterms:modified xsi:type="dcterms:W3CDTF">2026-10-18T19:45:00Z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0x0101006ED5523188390E4C94CC35772F79991C</vt:lpwstr>
  </property>
  <property fmtid="{D5CDD505-2E9C-101B-9397-08002B2CF9AE}" pid="3" name="MediaServiceImageTags">
    <vt:lpwstr/>
  </property>
</Properties>
</file>